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ПРОЕКТ</w:t>
      </w:r>
    </w:p>
    <w:p w:rsidR="008B6852" w:rsidRPr="00280ED8" w:rsidRDefault="008B6852" w:rsidP="008B6852">
      <w:pPr>
        <w:tabs>
          <w:tab w:val="left" w:pos="7560"/>
        </w:tabs>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8B6852" w:rsidRPr="00280ED8" w:rsidRDefault="008B6852" w:rsidP="008B6852">
      <w:pPr>
        <w:pStyle w:val="1"/>
        <w:spacing w:before="0"/>
        <w:jc w:val="center"/>
        <w:rPr>
          <w:rFonts w:ascii="Times New Roman" w:hAnsi="Times New Roman"/>
          <w:caps/>
          <w:color w:val="auto"/>
        </w:rPr>
      </w:pPr>
      <w:r w:rsidRPr="00280ED8">
        <w:rPr>
          <w:rFonts w:ascii="Times New Roman" w:hAnsi="Times New Roman"/>
          <w:caps/>
          <w:color w:val="auto"/>
        </w:rPr>
        <w:t>Україна</w:t>
      </w:r>
    </w:p>
    <w:p w:rsidR="008B6852" w:rsidRPr="00280ED8" w:rsidRDefault="008B6852" w:rsidP="008B6852">
      <w:pPr>
        <w:spacing w:after="0" w:line="240" w:lineRule="auto"/>
        <w:jc w:val="center"/>
        <w:rPr>
          <w:rFonts w:ascii="Times New Roman" w:hAnsi="Times New Roman"/>
          <w:sz w:val="28"/>
          <w:szCs w:val="28"/>
          <w:lang w:val="uk-UA"/>
        </w:rPr>
      </w:pPr>
    </w:p>
    <w:p w:rsidR="008B6852" w:rsidRPr="00280ED8" w:rsidRDefault="005C5157" w:rsidP="008B6852">
      <w:pPr>
        <w:spacing w:after="0" w:line="240" w:lineRule="auto"/>
        <w:ind w:right="1638"/>
        <w:jc w:val="center"/>
        <w:rPr>
          <w:rFonts w:ascii="Times New Roman" w:hAnsi="Times New Roman"/>
          <w:b/>
          <w:spacing w:val="20"/>
          <w:sz w:val="28"/>
          <w:szCs w:val="28"/>
          <w:lang w:val="uk-UA"/>
        </w:rPr>
      </w:pPr>
      <w:r>
        <w:rPr>
          <w:rFonts w:ascii="Times New Roman" w:hAnsi="Times New Roman"/>
          <w:b/>
          <w:spacing w:val="20"/>
          <w:sz w:val="28"/>
          <w:szCs w:val="28"/>
          <w:lang w:val="uk-UA"/>
        </w:rPr>
        <w:t xml:space="preserve">                 МОХНАТИНСЬКОЇ</w:t>
      </w:r>
      <w:r w:rsidR="008B6852" w:rsidRPr="00280ED8">
        <w:rPr>
          <w:rFonts w:ascii="Times New Roman" w:hAnsi="Times New Roman"/>
          <w:b/>
          <w:spacing w:val="20"/>
          <w:sz w:val="28"/>
          <w:szCs w:val="28"/>
          <w:lang w:val="uk-UA"/>
        </w:rPr>
        <w:t xml:space="preserve"> СІЛЬСЬКА РАДА</w:t>
      </w:r>
    </w:p>
    <w:p w:rsidR="008B6852" w:rsidRPr="00280ED8" w:rsidRDefault="008B6852" w:rsidP="008B6852">
      <w:pPr>
        <w:spacing w:after="0" w:line="240" w:lineRule="auto"/>
        <w:jc w:val="center"/>
        <w:rPr>
          <w:rFonts w:ascii="Times New Roman" w:hAnsi="Times New Roman"/>
          <w:b/>
          <w:spacing w:val="20"/>
          <w:sz w:val="28"/>
          <w:szCs w:val="28"/>
          <w:lang w:val="uk-UA"/>
        </w:rPr>
      </w:pPr>
      <w:r w:rsidRPr="00280ED8">
        <w:rPr>
          <w:rFonts w:ascii="Times New Roman" w:hAnsi="Times New Roman"/>
          <w:b/>
          <w:spacing w:val="20"/>
          <w:sz w:val="28"/>
          <w:szCs w:val="28"/>
          <w:lang w:val="uk-UA"/>
        </w:rPr>
        <w:t>ЧЕРНІГІВСЬКОГО РАЙОНУ ЧЕРНІГІВСЬКОЇ  ОБЛАСТІ</w:t>
      </w:r>
    </w:p>
    <w:p w:rsidR="00745DB3" w:rsidRPr="00745DB3" w:rsidRDefault="003A7F7B" w:rsidP="00745DB3">
      <w:pPr>
        <w:ind w:left="1701" w:hanging="1701"/>
        <w:rPr>
          <w:b/>
          <w:sz w:val="32"/>
        </w:rPr>
      </w:pPr>
      <w:r w:rsidRPr="003A7F7B">
        <w:pict>
          <v:line id="_x0000_s1028" style="position:absolute;left:0;text-align:left;z-index:251660288" from="-56pt,13.7pt" to="491.2pt,13.7pt" strokeweight="3pt"/>
        </w:pict>
      </w:r>
      <w:r w:rsidR="00745DB3">
        <w:rPr>
          <w:b/>
          <w:sz w:val="32"/>
          <w:lang w:val="uk-UA"/>
        </w:rPr>
        <w:t xml:space="preserve">        </w:t>
      </w:r>
      <w:r w:rsidR="00745DB3">
        <w:rPr>
          <w:b/>
          <w:sz w:val="24"/>
        </w:rPr>
        <w:t xml:space="preserve">                      </w:t>
      </w:r>
      <w:r w:rsidR="00745DB3" w:rsidRPr="00745DB3">
        <w:rPr>
          <w:rFonts w:ascii="Times New Roman" w:hAnsi="Times New Roman"/>
          <w:b/>
          <w:sz w:val="24"/>
        </w:rPr>
        <w:t>15513 село Мохнатин, вул. Перемоги, 19, т. 68-60-42</w:t>
      </w:r>
    </w:p>
    <w:p w:rsidR="008B6852" w:rsidRPr="00745DB3" w:rsidRDefault="008B6852" w:rsidP="008B6852">
      <w:pPr>
        <w:keepNext/>
        <w:tabs>
          <w:tab w:val="left" w:pos="540"/>
        </w:tabs>
        <w:spacing w:after="0" w:line="240" w:lineRule="auto"/>
        <w:jc w:val="center"/>
        <w:outlineLvl w:val="0"/>
        <w:rPr>
          <w:rFonts w:ascii="Times New Roman" w:eastAsia="Times New Roman" w:hAnsi="Times New Roman"/>
          <w:sz w:val="28"/>
          <w:szCs w:val="24"/>
          <w:lang w:eastAsia="ru-RU"/>
        </w:rPr>
      </w:pP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сесія</w:t>
      </w:r>
      <w:r w:rsidRPr="00122ECD">
        <w:rPr>
          <w:rFonts w:ascii="Times New Roman" w:eastAsia="Times New Roman" w:hAnsi="Times New Roman"/>
          <w:sz w:val="28"/>
          <w:szCs w:val="24"/>
          <w:lang w:val="uk-UA" w:eastAsia="ru-RU"/>
        </w:rPr>
        <w:t xml:space="preserve"> </w:t>
      </w:r>
    </w:p>
    <w:p w:rsidR="008B6852" w:rsidRPr="00122ECD"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 xml:space="preserve">_____ </w:t>
      </w:r>
      <w:r>
        <w:rPr>
          <w:rFonts w:ascii="Times New Roman" w:eastAsia="Times New Roman" w:hAnsi="Times New Roman"/>
          <w:sz w:val="28"/>
          <w:szCs w:val="24"/>
          <w:lang w:val="uk-UA" w:eastAsia="ru-RU"/>
        </w:rPr>
        <w:t>скликання</w:t>
      </w:r>
    </w:p>
    <w:p w:rsidR="008B6852" w:rsidRDefault="008B6852" w:rsidP="008B6852">
      <w:pPr>
        <w:spacing w:after="0" w:line="240" w:lineRule="auto"/>
        <w:ind w:left="3540" w:firstLine="708"/>
        <w:rPr>
          <w:rFonts w:ascii="Times New Roman" w:eastAsia="Times New Roman" w:hAnsi="Times New Roman"/>
          <w:sz w:val="28"/>
          <w:szCs w:val="24"/>
          <w:lang w:val="uk-UA" w:eastAsia="ru-RU"/>
        </w:rPr>
      </w:pPr>
    </w:p>
    <w:p w:rsidR="008B6852" w:rsidRPr="00122ECD" w:rsidRDefault="008B6852" w:rsidP="008B6852">
      <w:pPr>
        <w:spacing w:after="0" w:line="240" w:lineRule="auto"/>
        <w:ind w:left="3540" w:firstLine="708"/>
        <w:rPr>
          <w:rFonts w:ascii="Times New Roman" w:eastAsia="Times New Roman" w:hAnsi="Times New Roman"/>
          <w:sz w:val="28"/>
          <w:szCs w:val="24"/>
          <w:lang w:val="uk-UA" w:eastAsia="ru-RU"/>
        </w:rPr>
      </w:pPr>
      <w:r w:rsidRPr="00122ECD">
        <w:rPr>
          <w:rFonts w:ascii="Times New Roman" w:eastAsia="Times New Roman" w:hAnsi="Times New Roman"/>
          <w:sz w:val="28"/>
          <w:szCs w:val="24"/>
          <w:lang w:val="uk-UA" w:eastAsia="ru-RU"/>
        </w:rPr>
        <w:t>РІШЕННЯ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 xml:space="preserve">від «___» _________ 2018 року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податків і зборів на 2019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Встанов</w:t>
      </w:r>
      <w:r w:rsidR="00745DB3">
        <w:rPr>
          <w:rFonts w:ascii="Times New Roman" w:hAnsi="Times New Roman"/>
          <w:sz w:val="28"/>
          <w:szCs w:val="28"/>
          <w:lang w:val="uk-UA"/>
        </w:rPr>
        <w:t>ити на території Мохнатинської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745DB3">
        <w:rPr>
          <w:sz w:val="28"/>
          <w:szCs w:val="28"/>
          <w:lang w:val="uk-UA"/>
        </w:rPr>
        <w:t>на території Мохнатинської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745DB3">
        <w:rPr>
          <w:sz w:val="28"/>
          <w:szCs w:val="28"/>
          <w:lang w:val="uk-UA"/>
        </w:rPr>
        <w:t>на території Мохнатинської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CC6D3F">
        <w:rPr>
          <w:sz w:val="28"/>
          <w:szCs w:val="28"/>
          <w:lang w:val="uk-UA"/>
        </w:rPr>
        <w:t xml:space="preserve">на території </w:t>
      </w:r>
      <w:r w:rsidR="00745DB3">
        <w:rPr>
          <w:sz w:val="28"/>
          <w:szCs w:val="28"/>
          <w:lang w:val="uk-UA"/>
        </w:rPr>
        <w:lastRenderedPageBreak/>
        <w:t>Мохнатинської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745DB3">
        <w:rPr>
          <w:sz w:val="28"/>
          <w:szCs w:val="28"/>
          <w:lang w:val="uk-UA"/>
        </w:rPr>
        <w:t>на території Мохнатинської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745DB3">
        <w:rPr>
          <w:sz w:val="28"/>
          <w:szCs w:val="28"/>
          <w:lang w:val="uk-UA"/>
        </w:rPr>
        <w:t>на території Мохнатинської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sidR="00745DB3">
        <w:rPr>
          <w:rFonts w:ascii="Times New Roman" w:hAnsi="Times New Roman"/>
          <w:sz w:val="28"/>
          <w:szCs w:val="28"/>
          <w:lang w:val="uk-UA"/>
        </w:rPr>
        <w:t xml:space="preserve"> Секретарю виконкому Плотніковій О.В.</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w:t>
      </w:r>
      <w:r w:rsidR="00745DB3">
        <w:rPr>
          <w:sz w:val="28"/>
          <w:szCs w:val="28"/>
          <w:lang w:val="uk-UA"/>
        </w:rPr>
        <w:t>му стенді в приміщенні Мохнатинської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745DB3">
        <w:rPr>
          <w:rFonts w:ascii="Times New Roman" w:hAnsi="Times New Roman"/>
          <w:sz w:val="28"/>
          <w:szCs w:val="28"/>
          <w:lang w:val="uk-UA"/>
        </w:rPr>
        <w:t>12</w:t>
      </w:r>
      <w:r w:rsidR="00BB01AB">
        <w:rPr>
          <w:rFonts w:ascii="Times New Roman" w:hAnsi="Times New Roman"/>
          <w:sz w:val="28"/>
          <w:szCs w:val="28"/>
          <w:lang w:val="uk-UA"/>
        </w:rPr>
        <w:t xml:space="preserve"> сесії Мохнатинської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745DB3">
        <w:rPr>
          <w:rFonts w:ascii="Times New Roman" w:hAnsi="Times New Roman"/>
          <w:sz w:val="28"/>
          <w:szCs w:val="28"/>
          <w:lang w:val="uk-UA"/>
        </w:rPr>
        <w:t>06.07</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встановлення </w:t>
      </w:r>
      <w:r w:rsidR="00963544">
        <w:rPr>
          <w:rFonts w:ascii="Times New Roman" w:hAnsi="Times New Roman"/>
          <w:bCs/>
          <w:kern w:val="36"/>
          <w:sz w:val="28"/>
          <w:szCs w:val="28"/>
          <w:lang w:val="uk-UA" w:eastAsia="uk-UA"/>
        </w:rPr>
        <w:t xml:space="preserve">та затвердження </w:t>
      </w:r>
      <w:r w:rsidRPr="00CB3C27">
        <w:rPr>
          <w:rFonts w:ascii="Times New Roman" w:hAnsi="Times New Roman"/>
          <w:bCs/>
          <w:kern w:val="36"/>
          <w:sz w:val="28"/>
          <w:szCs w:val="28"/>
          <w:lang w:val="uk-UA" w:eastAsia="uk-UA"/>
        </w:rPr>
        <w:t xml:space="preserve"> місцевих  податків та </w:t>
      </w:r>
      <w:r w:rsidR="00963544">
        <w:rPr>
          <w:rFonts w:ascii="Times New Roman" w:hAnsi="Times New Roman"/>
          <w:bCs/>
          <w:kern w:val="36"/>
          <w:sz w:val="28"/>
          <w:szCs w:val="28"/>
          <w:lang w:val="uk-UA" w:eastAsia="uk-UA"/>
        </w:rPr>
        <w:t xml:space="preserve">зборів на </w:t>
      </w:r>
      <w:r w:rsidRPr="00CB3C27">
        <w:rPr>
          <w:rFonts w:ascii="Times New Roman" w:hAnsi="Times New Roman"/>
          <w:bCs/>
          <w:kern w:val="36"/>
          <w:sz w:val="28"/>
          <w:szCs w:val="28"/>
          <w:lang w:val="uk-UA" w:eastAsia="uk-UA"/>
        </w:rPr>
        <w:t xml:space="preserve"> 2018 р</w:t>
      </w:r>
      <w:r w:rsidR="00963544">
        <w:rPr>
          <w:rFonts w:ascii="Times New Roman" w:hAnsi="Times New Roman"/>
          <w:bCs/>
          <w:kern w:val="36"/>
          <w:sz w:val="28"/>
          <w:szCs w:val="28"/>
          <w:lang w:val="uk-UA" w:eastAsia="uk-UA"/>
        </w:rPr>
        <w:t>ік</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745DB3" w:rsidRDefault="00CB3C27" w:rsidP="00745DB3">
      <w:pPr>
        <w:tabs>
          <w:tab w:val="num" w:pos="0"/>
        </w:tabs>
        <w:spacing w:after="0" w:line="240" w:lineRule="auto"/>
        <w:ind w:firstLine="709"/>
        <w:jc w:val="both"/>
        <w:rPr>
          <w:rFonts w:ascii="Times New Roman" w:hAnsi="Times New Roman"/>
          <w:sz w:val="28"/>
          <w:szCs w:val="28"/>
          <w:lang w:val="uk-UA"/>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745DB3">
        <w:rPr>
          <w:rFonts w:ascii="Times New Roman" w:eastAsia="Times New Roman" w:hAnsi="Times New Roman"/>
          <w:color w:val="333333"/>
          <w:sz w:val="28"/>
          <w:szCs w:val="28"/>
          <w:lang w:val="uk-UA"/>
        </w:rPr>
        <w:t>Мохнатинської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бюджету</w:t>
      </w:r>
      <w:r w:rsidR="00745DB3">
        <w:rPr>
          <w:rFonts w:ascii="Times New Roman" w:hAnsi="Times New Roman"/>
          <w:sz w:val="28"/>
          <w:szCs w:val="28"/>
          <w:lang w:val="uk-UA"/>
        </w:rPr>
        <w:t xml:space="preserve"> та соціально – </w:t>
      </w:r>
      <w:r w:rsidR="008B6852" w:rsidRPr="00280ED8">
        <w:rPr>
          <w:rFonts w:ascii="Times New Roman" w:hAnsi="Times New Roman"/>
          <w:sz w:val="28"/>
          <w:szCs w:val="28"/>
          <w:lang w:val="uk-UA"/>
        </w:rPr>
        <w:t>економічного розвитку села</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745DB3">
        <w:rPr>
          <w:rFonts w:ascii="Times New Roman" w:eastAsia="Times New Roman" w:hAnsi="Times New Roman"/>
          <w:bCs/>
          <w:sz w:val="28"/>
          <w:szCs w:val="28"/>
          <w:lang w:val="uk-UA" w:eastAsia="ru-RU"/>
        </w:rPr>
        <w:t xml:space="preserve"> – Навозенко Л.Є.</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8B6852">
      <w:pPr>
        <w:spacing w:after="0" w:line="240" w:lineRule="auto"/>
        <w:jc w:val="center"/>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745DB3">
        <w:rPr>
          <w:rFonts w:ascii="Times New Roman" w:eastAsia="Times New Roman" w:hAnsi="Times New Roman"/>
          <w:bCs/>
          <w:sz w:val="28"/>
          <w:szCs w:val="28"/>
          <w:lang w:val="uk-UA" w:eastAsia="ru-RU"/>
        </w:rPr>
        <w:t xml:space="preserve">             </w:t>
      </w:r>
      <w:r w:rsidR="00745DB3">
        <w:rPr>
          <w:rFonts w:ascii="Times New Roman" w:eastAsia="Times New Roman" w:hAnsi="Times New Roman"/>
          <w:bCs/>
          <w:sz w:val="28"/>
          <w:szCs w:val="28"/>
          <w:lang w:val="uk-UA" w:eastAsia="ru-RU"/>
        </w:rPr>
        <w:tab/>
        <w:t xml:space="preserve">     Л.М.Юрченко</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 ____ сесії ____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 xml:space="preserve">від __.__. 2018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745DB3"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Мохнатинської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lastRenderedPageBreak/>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122ECD">
        <w:rPr>
          <w:sz w:val="28"/>
          <w:szCs w:val="28"/>
          <w:lang w:val="uk-UA"/>
        </w:rPr>
        <w:lastRenderedPageBreak/>
        <w:t>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2" w:name="n6874"/>
      <w:bookmarkEnd w:id="52"/>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lastRenderedPageBreak/>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lastRenderedPageBreak/>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0"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w:t>
      </w:r>
      <w:r w:rsidRPr="00122ECD">
        <w:rPr>
          <w:sz w:val="28"/>
          <w:szCs w:val="28"/>
          <w:lang w:val="uk-UA"/>
        </w:rPr>
        <w:lastRenderedPageBreak/>
        <w:t>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DA4451">
        <w:rPr>
          <w:rFonts w:ascii="Times New Roman" w:hAnsi="Times New Roman"/>
          <w:sz w:val="28"/>
          <w:szCs w:val="28"/>
          <w:lang w:val="uk-UA"/>
        </w:rPr>
        <w:t>Мохнатинська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w:t>
      </w:r>
      <w:r w:rsidRPr="00122ECD">
        <w:rPr>
          <w:rFonts w:ascii="Times New Roman" w:hAnsi="Times New Roman"/>
          <w:sz w:val="28"/>
          <w:szCs w:val="28"/>
          <w:lang w:val="uk-UA"/>
        </w:rPr>
        <w:lastRenderedPageBreak/>
        <w:t>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 xml:space="preserve">Коефіцієнт індексації нормативної грошової оцінки земель застосовується </w:t>
      </w:r>
      <w:r w:rsidR="00745DB3">
        <w:rPr>
          <w:sz w:val="28"/>
          <w:szCs w:val="28"/>
          <w:lang w:val="uk-UA"/>
        </w:rPr>
        <w:t>кумулятивно</w:t>
      </w:r>
      <w:r w:rsidRPr="00122ECD">
        <w:rPr>
          <w:sz w:val="28"/>
          <w:szCs w:val="28"/>
          <w:lang w:val="uk-UA"/>
        </w:rPr>
        <w:t xml:space="preserve">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О.В.Плотнікова</w:t>
      </w:r>
    </w:p>
    <w:p w:rsidR="00745DB3" w:rsidRPr="00122ECD" w:rsidRDefault="00745DB3" w:rsidP="001C3ADD">
      <w:pPr>
        <w:spacing w:after="0"/>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745DB3">
        <w:rPr>
          <w:rFonts w:ascii="Times New Roman" w:hAnsi="Times New Roman"/>
          <w:sz w:val="24"/>
          <w:szCs w:val="24"/>
          <w:lang w:val="uk-UA"/>
        </w:rPr>
        <w:t xml:space="preserve">Мохнатинської </w:t>
      </w:r>
      <w:r w:rsidRPr="003E456D">
        <w:rPr>
          <w:rFonts w:ascii="Times New Roman" w:hAnsi="Times New Roman"/>
          <w:sz w:val="24"/>
          <w:szCs w:val="24"/>
          <w:lang w:val="uk-UA"/>
        </w:rPr>
        <w:t>сільської ради,</w:t>
      </w:r>
      <w:r w:rsidRPr="003E456D">
        <w:rPr>
          <w:rFonts w:ascii="Times New Roman" w:hAnsi="Times New Roman"/>
          <w:sz w:val="24"/>
          <w:szCs w:val="24"/>
          <w:lang w:val="uk-UA"/>
        </w:rPr>
        <w:br/>
        <w:t>затвердженого рішенням ____ сесії ____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__.__. 2018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5C5157">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5D3C65" w:rsidTr="005C5157">
        <w:tc>
          <w:tcPr>
            <w:tcW w:w="1223"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7425</w:t>
            </w:r>
            <w:r w:rsidRPr="005D3C65">
              <w:rPr>
                <w:rFonts w:ascii="Times New Roman" w:hAnsi="Times New Roman"/>
                <w:b/>
                <w:bCs/>
                <w:color w:val="000000" w:themeColor="text1"/>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5D3C65" w:rsidRDefault="001C3ADD" w:rsidP="00DA4451">
            <w:pPr>
              <w:spacing w:after="0"/>
              <w:jc w:val="center"/>
              <w:rPr>
                <w:rFonts w:ascii="Times New Roman" w:hAnsi="Times New Roman"/>
                <w:b/>
                <w:bCs/>
                <w:color w:val="000000" w:themeColor="text1"/>
                <w:szCs w:val="28"/>
                <w:lang w:val="en-US"/>
              </w:rPr>
            </w:pPr>
            <w:r w:rsidRPr="005D3C65">
              <w:rPr>
                <w:rFonts w:ascii="Times New Roman" w:hAnsi="Times New Roman"/>
                <w:b/>
                <w:bCs/>
                <w:color w:val="000000" w:themeColor="text1"/>
                <w:szCs w:val="28"/>
                <w:lang w:val="en-US"/>
              </w:rPr>
              <w:t>742558</w:t>
            </w:r>
            <w:r w:rsidR="00DA4451" w:rsidRPr="005D3C65">
              <w:rPr>
                <w:rFonts w:ascii="Times New Roman" w:hAnsi="Times New Roman"/>
                <w:b/>
                <w:bCs/>
                <w:color w:val="000000" w:themeColor="text1"/>
                <w:szCs w:val="28"/>
                <w:lang w:val="uk-UA"/>
              </w:rPr>
              <w:t>52</w:t>
            </w:r>
            <w:r w:rsidRPr="005D3C65">
              <w:rPr>
                <w:rFonts w:ascii="Times New Roman" w:hAnsi="Times New Roman"/>
                <w:b/>
                <w:bCs/>
                <w:color w:val="000000" w:themeColor="text1"/>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1C3ADD" w:rsidRPr="005D3C65" w:rsidRDefault="00DA4451"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uk-UA"/>
              </w:rPr>
              <w:t>Мохнатинська</w:t>
            </w:r>
            <w:r w:rsidR="001C3ADD" w:rsidRPr="005D3C65">
              <w:rPr>
                <w:rFonts w:ascii="Times New Roman" w:hAnsi="Times New Roman"/>
                <w:b/>
                <w:bCs/>
                <w:color w:val="000000" w:themeColor="text1"/>
                <w:szCs w:val="28"/>
                <w:lang w:val="uk-UA"/>
              </w:rPr>
              <w:t xml:space="preserve"> сільська рада </w:t>
            </w:r>
          </w:p>
        </w:tc>
      </w:tr>
      <w:tr w:rsidR="001C3ADD" w:rsidRPr="005D3C65" w:rsidTr="005C5157">
        <w:tc>
          <w:tcPr>
            <w:tcW w:w="1223"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5D3C65" w:rsidRDefault="001C3ADD" w:rsidP="00DA4451">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en-US"/>
              </w:rPr>
              <w:t>742558</w:t>
            </w:r>
            <w:r w:rsidR="00DA4451" w:rsidRPr="005D3C65">
              <w:rPr>
                <w:rFonts w:ascii="Times New Roman" w:hAnsi="Times New Roman"/>
                <w:b/>
                <w:bCs/>
                <w:color w:val="000000" w:themeColor="text1"/>
                <w:szCs w:val="28"/>
                <w:lang w:val="uk-UA"/>
              </w:rPr>
              <w:t>52</w:t>
            </w:r>
            <w:r w:rsidRPr="005D3C65">
              <w:rPr>
                <w:rFonts w:ascii="Times New Roman" w:hAnsi="Times New Roman"/>
                <w:b/>
                <w:bCs/>
                <w:color w:val="000000" w:themeColor="text1"/>
                <w:szCs w:val="28"/>
                <w:lang w:val="en-US"/>
              </w:rPr>
              <w:t>0</w:t>
            </w:r>
            <w:r w:rsidRPr="005D3C65">
              <w:rPr>
                <w:rFonts w:ascii="Times New Roman" w:hAnsi="Times New Roman"/>
                <w:b/>
                <w:bCs/>
                <w:color w:val="000000" w:themeColor="text1"/>
                <w:szCs w:val="28"/>
                <w:lang w:val="uk-UA"/>
              </w:rPr>
              <w:t>1</w:t>
            </w:r>
          </w:p>
        </w:tc>
        <w:tc>
          <w:tcPr>
            <w:tcW w:w="5877"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uk-UA"/>
              </w:rPr>
              <w:t xml:space="preserve">с. </w:t>
            </w:r>
            <w:r w:rsidR="00DA4451" w:rsidRPr="005D3C65">
              <w:rPr>
                <w:rFonts w:ascii="Times New Roman" w:hAnsi="Times New Roman"/>
                <w:b/>
                <w:bCs/>
                <w:color w:val="000000" w:themeColor="text1"/>
                <w:szCs w:val="28"/>
                <w:lang w:val="uk-UA"/>
              </w:rPr>
              <w:t>Мохнатин</w:t>
            </w:r>
          </w:p>
        </w:tc>
      </w:tr>
      <w:tr w:rsidR="001C3ADD" w:rsidRPr="005D3C65" w:rsidTr="005C5157">
        <w:tc>
          <w:tcPr>
            <w:tcW w:w="1223"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5D3C65" w:rsidRDefault="001C3ADD" w:rsidP="00DA4451">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rPr>
              <w:t>742558</w:t>
            </w:r>
            <w:r w:rsidR="00DA4451" w:rsidRPr="005D3C65">
              <w:rPr>
                <w:rFonts w:ascii="Times New Roman" w:hAnsi="Times New Roman"/>
                <w:b/>
                <w:bCs/>
                <w:color w:val="000000" w:themeColor="text1"/>
                <w:szCs w:val="28"/>
                <w:lang w:val="uk-UA"/>
              </w:rPr>
              <w:t>52</w:t>
            </w:r>
            <w:r w:rsidRPr="005D3C65">
              <w:rPr>
                <w:rFonts w:ascii="Times New Roman" w:hAnsi="Times New Roman"/>
                <w:b/>
                <w:bCs/>
                <w:color w:val="000000" w:themeColor="text1"/>
                <w:szCs w:val="28"/>
              </w:rPr>
              <w:t>0</w:t>
            </w:r>
            <w:r w:rsidRPr="005D3C65">
              <w:rPr>
                <w:rFonts w:ascii="Times New Roman" w:hAnsi="Times New Roman"/>
                <w:b/>
                <w:bCs/>
                <w:color w:val="000000" w:themeColor="text1"/>
                <w:szCs w:val="28"/>
                <w:lang w:val="uk-UA"/>
              </w:rPr>
              <w:t>2</w:t>
            </w:r>
          </w:p>
        </w:tc>
        <w:tc>
          <w:tcPr>
            <w:tcW w:w="5877" w:type="dxa"/>
            <w:tcBorders>
              <w:top w:val="single" w:sz="4" w:space="0" w:color="auto"/>
              <w:left w:val="single" w:sz="4" w:space="0" w:color="auto"/>
              <w:bottom w:val="single" w:sz="4" w:space="0" w:color="auto"/>
              <w:right w:val="single" w:sz="4" w:space="0" w:color="auto"/>
            </w:tcBorders>
          </w:tcPr>
          <w:p w:rsidR="001C3ADD" w:rsidRPr="005D3C65" w:rsidRDefault="001C3ADD" w:rsidP="005C5157">
            <w:pPr>
              <w:spacing w:after="0"/>
              <w:jc w:val="center"/>
              <w:rPr>
                <w:rFonts w:ascii="Times New Roman" w:hAnsi="Times New Roman"/>
                <w:b/>
                <w:bCs/>
                <w:color w:val="000000" w:themeColor="text1"/>
                <w:szCs w:val="28"/>
                <w:lang w:val="uk-UA"/>
              </w:rPr>
            </w:pPr>
            <w:r w:rsidRPr="005D3C65">
              <w:rPr>
                <w:rFonts w:ascii="Times New Roman" w:hAnsi="Times New Roman"/>
                <w:b/>
                <w:bCs/>
                <w:color w:val="000000" w:themeColor="text1"/>
                <w:szCs w:val="28"/>
                <w:lang w:val="uk-UA"/>
              </w:rPr>
              <w:t xml:space="preserve">с. </w:t>
            </w:r>
            <w:r w:rsidR="00DA4451" w:rsidRPr="005D3C65">
              <w:rPr>
                <w:rFonts w:ascii="Times New Roman" w:hAnsi="Times New Roman"/>
                <w:b/>
                <w:bCs/>
                <w:color w:val="000000" w:themeColor="text1"/>
                <w:szCs w:val="28"/>
                <w:lang w:val="uk-UA"/>
              </w:rPr>
              <w:t xml:space="preserve">Юр»ївка </w:t>
            </w:r>
          </w:p>
        </w:tc>
      </w:tr>
    </w:tbl>
    <w:p w:rsidR="001C3ADD" w:rsidRPr="005D3C65" w:rsidRDefault="001C3ADD" w:rsidP="001C3ADD">
      <w:pPr>
        <w:spacing w:after="0"/>
        <w:rPr>
          <w:rFonts w:ascii="Times New Roman" w:hAnsi="Times New Roman"/>
          <w:color w:val="000000" w:themeColor="text1"/>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
        <w:gridCol w:w="4955"/>
        <w:gridCol w:w="993"/>
        <w:gridCol w:w="992"/>
        <w:gridCol w:w="992"/>
        <w:gridCol w:w="1142"/>
      </w:tblGrid>
      <w:tr w:rsidR="001C3ADD" w:rsidTr="005C5157">
        <w:tc>
          <w:tcPr>
            <w:tcW w:w="5950" w:type="dxa"/>
            <w:gridSpan w:val="2"/>
            <w:vMerge w:val="restart"/>
          </w:tcPr>
          <w:p w:rsidR="001C3ADD" w:rsidRPr="00D748CD" w:rsidRDefault="001C3ADD" w:rsidP="005C5157">
            <w:pPr>
              <w:jc w:val="center"/>
              <w:rPr>
                <w:rFonts w:ascii="Segoe UI" w:hAnsi="Segoe UI"/>
                <w:b/>
              </w:rPr>
            </w:pPr>
            <w:r w:rsidRPr="00D748CD">
              <w:rPr>
                <w:rFonts w:ascii="Times New Roman" w:hAnsi="Times New Roman"/>
                <w:b/>
                <w:lang w:val="uk-UA"/>
              </w:rPr>
              <w:t>Вид цільового призначення земель</w:t>
            </w:r>
          </w:p>
        </w:tc>
        <w:tc>
          <w:tcPr>
            <w:tcW w:w="4115" w:type="dxa"/>
            <w:gridSpan w:val="4"/>
          </w:tcPr>
          <w:p w:rsidR="001C3ADD" w:rsidRPr="00D748CD" w:rsidRDefault="001C3ADD" w:rsidP="005C5157">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5C5157">
        <w:tc>
          <w:tcPr>
            <w:tcW w:w="5950" w:type="dxa"/>
            <w:gridSpan w:val="2"/>
            <w:vMerge/>
          </w:tcPr>
          <w:p w:rsidR="001C3ADD" w:rsidRPr="00CC2A8A" w:rsidRDefault="001C3ADD" w:rsidP="005C5157">
            <w:pPr>
              <w:rPr>
                <w:rFonts w:ascii="Segoe UI" w:hAnsi="Segoe UI"/>
              </w:rPr>
            </w:pPr>
          </w:p>
        </w:tc>
        <w:tc>
          <w:tcPr>
            <w:tcW w:w="1985" w:type="dxa"/>
            <w:gridSpan w:val="2"/>
          </w:tcPr>
          <w:p w:rsidR="001C3ADD" w:rsidRPr="003C3A1A" w:rsidRDefault="001C3ADD" w:rsidP="005C5157">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3C3A1A" w:rsidRDefault="001C3ADD" w:rsidP="005C5157">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5C5157">
        <w:tc>
          <w:tcPr>
            <w:tcW w:w="992"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Код</w:t>
            </w:r>
          </w:p>
        </w:tc>
        <w:tc>
          <w:tcPr>
            <w:tcW w:w="4958" w:type="dxa"/>
          </w:tcPr>
          <w:p w:rsidR="001C3ADD" w:rsidRPr="00D748CD" w:rsidRDefault="001C3ADD" w:rsidP="005C5157">
            <w:pPr>
              <w:spacing w:after="0"/>
              <w:jc w:val="center"/>
              <w:rPr>
                <w:rFonts w:ascii="Times New Roman" w:hAnsi="Times New Roman"/>
                <w:b/>
                <w:lang w:val="uk-UA"/>
              </w:rPr>
            </w:pPr>
          </w:p>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38" w:type="dxa"/>
          </w:tcPr>
          <w:p w:rsidR="001C3ADD" w:rsidRPr="00D748CD" w:rsidRDefault="001C3ADD" w:rsidP="005C5157">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5C5157">
        <w:tc>
          <w:tcPr>
            <w:tcW w:w="992" w:type="dxa"/>
          </w:tcPr>
          <w:p w:rsidR="001C3ADD" w:rsidRPr="00A37F5F" w:rsidRDefault="001C3ADD" w:rsidP="005C5157">
            <w:pPr>
              <w:pStyle w:val="aa"/>
              <w:spacing w:before="0" w:after="0"/>
              <w:jc w:val="center"/>
              <w:rPr>
                <w:b/>
                <w:lang w:val="uk-UA"/>
              </w:rPr>
            </w:pPr>
            <w:r w:rsidRPr="00A37F5F">
              <w:rPr>
                <w:b/>
                <w:lang w:val="uk-UA"/>
              </w:rPr>
              <w:t>01</w:t>
            </w:r>
          </w:p>
        </w:tc>
        <w:tc>
          <w:tcPr>
            <w:tcW w:w="4958" w:type="dxa"/>
          </w:tcPr>
          <w:p w:rsidR="001C3ADD" w:rsidRPr="00A37F5F" w:rsidRDefault="001C3ADD" w:rsidP="005C5157">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01.07</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01.08</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01.09</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01.10</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01.13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01.14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lang w:val="uk-UA"/>
              </w:rPr>
            </w:pPr>
            <w:r w:rsidRPr="00A37F5F">
              <w:rPr>
                <w:b/>
                <w:lang w:val="uk-UA"/>
              </w:rPr>
              <w:t>02</w:t>
            </w:r>
          </w:p>
        </w:tc>
        <w:tc>
          <w:tcPr>
            <w:tcW w:w="4958" w:type="dxa"/>
          </w:tcPr>
          <w:p w:rsidR="001C3ADD" w:rsidRPr="00A37F5F" w:rsidRDefault="001C3ADD" w:rsidP="005C5157">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vMerge w:val="restart"/>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0" w:type="dxa"/>
            <w:vAlign w:val="center"/>
          </w:tcPr>
          <w:p w:rsidR="001C3ADD" w:rsidRPr="00CC2A8A" w:rsidRDefault="001C3ADD" w:rsidP="005C5157">
            <w:pPr>
              <w:spacing w:after="0"/>
              <w:jc w:val="center"/>
              <w:rPr>
                <w:rFonts w:ascii="Times New Roman" w:hAnsi="Times New Roman"/>
                <w:lang w:val="uk-UA"/>
              </w:rPr>
            </w:pPr>
          </w:p>
        </w:tc>
        <w:tc>
          <w:tcPr>
            <w:tcW w:w="990" w:type="dxa"/>
            <w:vAlign w:val="center"/>
          </w:tcPr>
          <w:p w:rsidR="001C3ADD" w:rsidRPr="00CC2A8A" w:rsidRDefault="001C3ADD" w:rsidP="005C5157">
            <w:pPr>
              <w:spacing w:after="0"/>
              <w:jc w:val="center"/>
              <w:rPr>
                <w:rFonts w:ascii="Times New Roman" w:hAnsi="Times New Roman"/>
                <w:lang w:val="uk-UA"/>
              </w:rPr>
            </w:pPr>
          </w:p>
        </w:tc>
        <w:tc>
          <w:tcPr>
            <w:tcW w:w="1142"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vMerge/>
          </w:tcPr>
          <w:p w:rsidR="001C3ADD" w:rsidRPr="00CC2A8A" w:rsidRDefault="001C3ADD" w:rsidP="005C5157">
            <w:pPr>
              <w:spacing w:after="0"/>
              <w:jc w:val="center"/>
              <w:rPr>
                <w:rFonts w:ascii="Times New Roman" w:hAnsi="Times New Roman"/>
                <w:lang w:val="uk-UA"/>
              </w:rPr>
            </w:pPr>
          </w:p>
        </w:tc>
        <w:tc>
          <w:tcPr>
            <w:tcW w:w="4958" w:type="dxa"/>
          </w:tcPr>
          <w:p w:rsidR="001C3ADD" w:rsidRPr="00CC2A8A" w:rsidRDefault="001C3ADD" w:rsidP="005C5157">
            <w:pPr>
              <w:spacing w:after="0"/>
              <w:rPr>
                <w:rFonts w:ascii="Times New Roman" w:hAnsi="Times New Roman"/>
                <w:lang w:val="uk-UA"/>
              </w:rPr>
            </w:pPr>
            <w:r>
              <w:rPr>
                <w:rFonts w:ascii="Times New Roman" w:hAnsi="Times New Roman"/>
                <w:lang w:val="uk-UA"/>
              </w:rPr>
              <w:t>с.</w:t>
            </w:r>
            <w:r w:rsidR="00DA4451">
              <w:rPr>
                <w:rFonts w:ascii="Times New Roman" w:hAnsi="Times New Roman"/>
                <w:lang w:val="uk-UA"/>
              </w:rPr>
              <w:t>Юр»ївка</w:t>
            </w:r>
          </w:p>
        </w:tc>
        <w:tc>
          <w:tcPr>
            <w:tcW w:w="993" w:type="dxa"/>
            <w:vAlign w:val="center"/>
          </w:tcPr>
          <w:p w:rsidR="001C3ADD" w:rsidRPr="00FF3605" w:rsidRDefault="001C3ADD" w:rsidP="005C5157">
            <w:pPr>
              <w:spacing w:after="0"/>
              <w:jc w:val="center"/>
              <w:rPr>
                <w:rFonts w:ascii="Times New Roman" w:hAnsi="Times New Roman"/>
                <w:lang w:val="uk-UA"/>
              </w:rPr>
            </w:pPr>
            <w:r w:rsidRPr="00FF3605">
              <w:rPr>
                <w:rFonts w:ascii="Times New Roman" w:hAnsi="Times New Roman"/>
                <w:lang w:val="uk-UA"/>
              </w:rPr>
              <w:t>0,2</w:t>
            </w:r>
          </w:p>
        </w:tc>
        <w:tc>
          <w:tcPr>
            <w:tcW w:w="992" w:type="dxa"/>
            <w:vAlign w:val="center"/>
          </w:tcPr>
          <w:p w:rsidR="001C3ADD" w:rsidRPr="00FF3605" w:rsidRDefault="001C3ADD" w:rsidP="005C5157">
            <w:pPr>
              <w:spacing w:after="0"/>
              <w:jc w:val="center"/>
              <w:rPr>
                <w:rFonts w:ascii="Times New Roman" w:hAnsi="Times New Roman"/>
                <w:lang w:val="uk-UA"/>
              </w:rPr>
            </w:pPr>
            <w:r w:rsidRPr="00FF3605">
              <w:rPr>
                <w:rFonts w:ascii="Times New Roman" w:hAnsi="Times New Roman"/>
                <w:lang w:val="uk-UA"/>
              </w:rPr>
              <w:t>0,</w:t>
            </w:r>
            <w:r w:rsidR="005B26B7">
              <w:rPr>
                <w:rFonts w:ascii="Times New Roman" w:hAnsi="Times New Roman"/>
                <w:lang w:val="uk-UA"/>
              </w:rPr>
              <w:t>04</w:t>
            </w:r>
          </w:p>
        </w:tc>
        <w:tc>
          <w:tcPr>
            <w:tcW w:w="992" w:type="dxa"/>
            <w:vAlign w:val="center"/>
          </w:tcPr>
          <w:p w:rsidR="001C3ADD" w:rsidRDefault="001C3ADD" w:rsidP="005C5157">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Default="001C3ADD" w:rsidP="005C5157">
            <w:pPr>
              <w:spacing w:after="0"/>
              <w:jc w:val="center"/>
              <w:rPr>
                <w:rFonts w:ascii="Times New Roman" w:hAnsi="Times New Roman"/>
                <w:lang w:val="uk-UA"/>
              </w:rPr>
            </w:pPr>
            <w:r>
              <w:rPr>
                <w:rFonts w:ascii="Times New Roman" w:hAnsi="Times New Roman"/>
                <w:lang w:val="uk-UA"/>
              </w:rPr>
              <w:t>3</w:t>
            </w:r>
          </w:p>
        </w:tc>
      </w:tr>
      <w:tr w:rsidR="001C3ADD" w:rsidTr="005C5157">
        <w:tc>
          <w:tcPr>
            <w:tcW w:w="992" w:type="dxa"/>
            <w:vMerge/>
          </w:tcPr>
          <w:p w:rsidR="001C3ADD" w:rsidRPr="00CC2A8A" w:rsidRDefault="001C3ADD" w:rsidP="005C5157">
            <w:pPr>
              <w:spacing w:after="0"/>
              <w:jc w:val="center"/>
              <w:rPr>
                <w:rFonts w:ascii="Times New Roman" w:hAnsi="Times New Roman"/>
                <w:lang w:val="uk-UA"/>
              </w:rPr>
            </w:pPr>
          </w:p>
        </w:tc>
        <w:tc>
          <w:tcPr>
            <w:tcW w:w="4958" w:type="dxa"/>
          </w:tcPr>
          <w:p w:rsidR="001C3ADD" w:rsidRPr="00CC2A8A" w:rsidRDefault="001C3ADD" w:rsidP="005C5157">
            <w:pPr>
              <w:spacing w:after="0"/>
              <w:rPr>
                <w:rFonts w:ascii="Times New Roman" w:hAnsi="Times New Roman"/>
                <w:lang w:val="uk-UA"/>
              </w:rPr>
            </w:pPr>
            <w:r>
              <w:rPr>
                <w:rFonts w:ascii="Times New Roman" w:hAnsi="Times New Roman"/>
                <w:lang w:val="uk-UA"/>
              </w:rPr>
              <w:t>с.</w:t>
            </w:r>
            <w:r w:rsidR="00DA4451">
              <w:rPr>
                <w:rFonts w:ascii="Times New Roman" w:hAnsi="Times New Roman"/>
                <w:lang w:val="uk-UA"/>
              </w:rPr>
              <w:t>Мохнатин</w:t>
            </w:r>
          </w:p>
        </w:tc>
        <w:tc>
          <w:tcPr>
            <w:tcW w:w="993" w:type="dxa"/>
            <w:vAlign w:val="center"/>
          </w:tcPr>
          <w:p w:rsidR="001C3ADD" w:rsidRPr="00FF3605" w:rsidRDefault="001C3ADD" w:rsidP="005C5157">
            <w:pPr>
              <w:spacing w:after="0"/>
              <w:jc w:val="center"/>
              <w:rPr>
                <w:rFonts w:ascii="Times New Roman" w:hAnsi="Times New Roman"/>
                <w:lang w:val="uk-UA"/>
              </w:rPr>
            </w:pPr>
            <w:r w:rsidRPr="00FF3605">
              <w:rPr>
                <w:rFonts w:ascii="Times New Roman" w:hAnsi="Times New Roman"/>
                <w:lang w:val="uk-UA"/>
              </w:rPr>
              <w:t>0,6</w:t>
            </w:r>
          </w:p>
        </w:tc>
        <w:tc>
          <w:tcPr>
            <w:tcW w:w="992" w:type="dxa"/>
            <w:vAlign w:val="center"/>
          </w:tcPr>
          <w:p w:rsidR="001C3ADD" w:rsidRPr="00FF3605" w:rsidRDefault="001C3ADD" w:rsidP="005C5157">
            <w:pPr>
              <w:spacing w:after="0"/>
              <w:jc w:val="center"/>
              <w:rPr>
                <w:rFonts w:ascii="Times New Roman" w:hAnsi="Times New Roman"/>
                <w:lang w:val="uk-UA"/>
              </w:rPr>
            </w:pPr>
            <w:r w:rsidRPr="00FF3605">
              <w:rPr>
                <w:rFonts w:ascii="Times New Roman" w:hAnsi="Times New Roman"/>
                <w:lang w:val="uk-UA"/>
              </w:rPr>
              <w:t>0,</w:t>
            </w:r>
            <w:r w:rsidR="005B26B7">
              <w:rPr>
                <w:rFonts w:ascii="Times New Roman" w:hAnsi="Times New Roman"/>
                <w:lang w:val="uk-UA"/>
              </w:rPr>
              <w:t>04</w:t>
            </w:r>
          </w:p>
        </w:tc>
        <w:tc>
          <w:tcPr>
            <w:tcW w:w="992" w:type="dxa"/>
            <w:vAlign w:val="center"/>
          </w:tcPr>
          <w:p w:rsidR="001C3ADD" w:rsidRDefault="001C3ADD" w:rsidP="005C5157">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Default="001C3ADD" w:rsidP="005C5157">
            <w:pPr>
              <w:spacing w:after="0"/>
              <w:jc w:val="center"/>
              <w:rPr>
                <w:rFonts w:ascii="Times New Roman" w:hAnsi="Times New Roman"/>
                <w:lang w:val="uk-UA"/>
              </w:rPr>
            </w:pPr>
            <w:r>
              <w:rPr>
                <w:rFonts w:ascii="Times New Roman" w:hAnsi="Times New Roman"/>
                <w:lang w:val="uk-UA"/>
              </w:rPr>
              <w:t>3</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02.07</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02.08</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lang w:val="uk-UA"/>
              </w:rPr>
            </w:pPr>
            <w:r w:rsidRPr="00A37F5F">
              <w:rPr>
                <w:b/>
                <w:lang w:val="uk-UA"/>
              </w:rPr>
              <w:t>03</w:t>
            </w:r>
          </w:p>
        </w:tc>
        <w:tc>
          <w:tcPr>
            <w:tcW w:w="4958" w:type="dxa"/>
          </w:tcPr>
          <w:p w:rsidR="001C3ADD" w:rsidRPr="00A37F5F" w:rsidRDefault="001C3ADD" w:rsidP="005C5157">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03.07</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03.08</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03.09</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03.10</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 xml:space="preserve">Для розміщення та постійної діяльності органів </w:t>
            </w:r>
            <w:r w:rsidRPr="00CC2A8A">
              <w:rPr>
                <w:rFonts w:ascii="Times New Roman" w:hAnsi="Times New Roman"/>
                <w:lang w:val="uk-UA"/>
              </w:rPr>
              <w:lastRenderedPageBreak/>
              <w:t>МНС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lastRenderedPageBreak/>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03.15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03.16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lang w:val="uk-UA"/>
              </w:rPr>
            </w:pPr>
            <w:r w:rsidRPr="00A37F5F">
              <w:rPr>
                <w:b/>
                <w:lang w:val="uk-UA"/>
              </w:rPr>
              <w:t>04</w:t>
            </w:r>
          </w:p>
        </w:tc>
        <w:tc>
          <w:tcPr>
            <w:tcW w:w="4958" w:type="dxa"/>
          </w:tcPr>
          <w:p w:rsidR="001C3ADD" w:rsidRPr="00A37F5F" w:rsidRDefault="001C3ADD" w:rsidP="005C5157">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04.07</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04.08</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04.09</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04.10</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04.11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lang w:val="uk-UA"/>
              </w:rPr>
            </w:pPr>
            <w:r w:rsidRPr="00A37F5F">
              <w:rPr>
                <w:b/>
                <w:lang w:val="uk-UA"/>
              </w:rPr>
              <w:t>05</w:t>
            </w:r>
          </w:p>
        </w:tc>
        <w:tc>
          <w:tcPr>
            <w:tcW w:w="4958" w:type="dxa"/>
          </w:tcPr>
          <w:p w:rsidR="001C3ADD" w:rsidRPr="00A37F5F" w:rsidRDefault="001C3ADD" w:rsidP="005C5157">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lang w:val="uk-UA"/>
              </w:rPr>
            </w:pPr>
            <w:r w:rsidRPr="00A37F5F">
              <w:rPr>
                <w:b/>
                <w:lang w:val="uk-UA"/>
              </w:rPr>
              <w:t>06</w:t>
            </w:r>
          </w:p>
        </w:tc>
        <w:tc>
          <w:tcPr>
            <w:tcW w:w="4958" w:type="dxa"/>
          </w:tcPr>
          <w:p w:rsidR="001C3ADD" w:rsidRPr="00A37F5F" w:rsidRDefault="001C3ADD" w:rsidP="005C5157">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06.04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bCs/>
                <w:lang w:val="uk-UA"/>
              </w:rPr>
            </w:pPr>
            <w:r w:rsidRPr="00A37F5F">
              <w:rPr>
                <w:b/>
                <w:bCs/>
                <w:lang w:val="uk-UA"/>
              </w:rPr>
              <w:t>07</w:t>
            </w:r>
          </w:p>
        </w:tc>
        <w:tc>
          <w:tcPr>
            <w:tcW w:w="4958" w:type="dxa"/>
          </w:tcPr>
          <w:p w:rsidR="001C3ADD" w:rsidRPr="00A37F5F" w:rsidRDefault="001C3ADD" w:rsidP="005C5157">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0</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07.05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w:t>
            </w:r>
            <w:r w:rsidRPr="00CC2A8A">
              <w:rPr>
                <w:rFonts w:ascii="Times New Roman" w:hAnsi="Times New Roman"/>
                <w:lang w:val="uk-UA"/>
              </w:rPr>
              <w:lastRenderedPageBreak/>
              <w:t>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bCs/>
                <w:lang w:val="uk-UA"/>
              </w:rPr>
            </w:pPr>
            <w:r w:rsidRPr="00A37F5F">
              <w:rPr>
                <w:b/>
                <w:bCs/>
                <w:lang w:val="uk-UA"/>
              </w:rPr>
              <w:lastRenderedPageBreak/>
              <w:t>08</w:t>
            </w:r>
          </w:p>
        </w:tc>
        <w:tc>
          <w:tcPr>
            <w:tcW w:w="4958" w:type="dxa"/>
          </w:tcPr>
          <w:p w:rsidR="001C3ADD" w:rsidRPr="00A37F5F" w:rsidRDefault="001C3ADD" w:rsidP="005C5157">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08.04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bCs/>
                <w:lang w:val="uk-UA"/>
              </w:rPr>
            </w:pPr>
            <w:r w:rsidRPr="00A37F5F">
              <w:rPr>
                <w:b/>
                <w:bCs/>
                <w:lang w:val="uk-UA"/>
              </w:rPr>
              <w:t>09</w:t>
            </w:r>
          </w:p>
        </w:tc>
        <w:tc>
          <w:tcPr>
            <w:tcW w:w="4958" w:type="dxa"/>
          </w:tcPr>
          <w:p w:rsidR="001C3ADD" w:rsidRPr="00A37F5F" w:rsidRDefault="001C3ADD" w:rsidP="005C5157">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5" w:type="dxa"/>
            <w:gridSpan w:val="4"/>
            <w:vAlign w:val="center"/>
          </w:tcPr>
          <w:p w:rsidR="001C3ADD" w:rsidRPr="00CC2A8A" w:rsidRDefault="001C3ADD" w:rsidP="005C5157">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09.03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bCs/>
                <w:lang w:val="uk-UA"/>
              </w:rPr>
            </w:pPr>
            <w:r w:rsidRPr="00A37F5F">
              <w:rPr>
                <w:b/>
                <w:bCs/>
                <w:lang w:val="uk-UA"/>
              </w:rPr>
              <w:t>10</w:t>
            </w:r>
          </w:p>
        </w:tc>
        <w:tc>
          <w:tcPr>
            <w:tcW w:w="4958" w:type="dxa"/>
          </w:tcPr>
          <w:p w:rsidR="001C3ADD" w:rsidRPr="00A37F5F" w:rsidRDefault="001C3ADD" w:rsidP="005C5157">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10.07</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10.08</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10.09</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10.10</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2</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10.12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pStyle w:val="aa"/>
              <w:spacing w:before="0" w:after="0"/>
              <w:jc w:val="center"/>
              <w:rPr>
                <w:b/>
                <w:bCs/>
                <w:lang w:val="uk-UA"/>
              </w:rPr>
            </w:pPr>
            <w:r w:rsidRPr="00A37F5F">
              <w:rPr>
                <w:b/>
                <w:bCs/>
                <w:lang w:val="uk-UA"/>
              </w:rPr>
              <w:t>11</w:t>
            </w:r>
          </w:p>
        </w:tc>
        <w:tc>
          <w:tcPr>
            <w:tcW w:w="4958" w:type="dxa"/>
          </w:tcPr>
          <w:p w:rsidR="001C3ADD" w:rsidRPr="00A37F5F" w:rsidRDefault="001C3ADD" w:rsidP="005C5157">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11.03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11.05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12</w:t>
            </w:r>
          </w:p>
        </w:tc>
        <w:tc>
          <w:tcPr>
            <w:tcW w:w="4958"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5B26B7"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12.07</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12.08</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12.09</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12.10</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13</w:t>
            </w:r>
          </w:p>
        </w:tc>
        <w:tc>
          <w:tcPr>
            <w:tcW w:w="4958"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13.04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14</w:t>
            </w:r>
          </w:p>
        </w:tc>
        <w:tc>
          <w:tcPr>
            <w:tcW w:w="4958"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х</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14.02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lastRenderedPageBreak/>
              <w:t>14.03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15</w:t>
            </w:r>
          </w:p>
        </w:tc>
        <w:tc>
          <w:tcPr>
            <w:tcW w:w="4958" w:type="dxa"/>
          </w:tcPr>
          <w:p w:rsidR="001C3ADD" w:rsidRPr="00FF3605" w:rsidRDefault="001C3ADD" w:rsidP="005C5157">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992" w:type="dxa"/>
            <w:vAlign w:val="center"/>
          </w:tcPr>
          <w:p w:rsidR="001C3ADD" w:rsidRPr="00CC2A8A" w:rsidRDefault="001C3ADD" w:rsidP="005C5157">
            <w:pPr>
              <w:spacing w:after="0"/>
              <w:jc w:val="center"/>
              <w:rPr>
                <w:rFonts w:ascii="Times New Roman" w:hAnsi="Times New Roman"/>
                <w:lang w:val="uk-UA"/>
              </w:rPr>
            </w:pPr>
          </w:p>
        </w:tc>
        <w:tc>
          <w:tcPr>
            <w:tcW w:w="1138" w:type="dxa"/>
            <w:vAlign w:val="center"/>
          </w:tcPr>
          <w:p w:rsidR="001C3ADD" w:rsidRPr="00CC2A8A" w:rsidRDefault="001C3ADD" w:rsidP="005C5157">
            <w:pPr>
              <w:spacing w:after="0"/>
              <w:jc w:val="center"/>
              <w:rPr>
                <w:rFonts w:ascii="Times New Roman" w:hAnsi="Times New Roman"/>
                <w:lang w:val="uk-UA"/>
              </w:rPr>
            </w:pP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15.01</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15.02</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15.03</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15.04</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15.05</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15.07</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15.08</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16</w:t>
            </w:r>
          </w:p>
        </w:tc>
        <w:tc>
          <w:tcPr>
            <w:tcW w:w="4958" w:type="dxa"/>
          </w:tcPr>
          <w:p w:rsidR="001C3ADD" w:rsidRPr="00CC2A8A" w:rsidRDefault="001C3ADD" w:rsidP="005C5157">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17</w:t>
            </w:r>
          </w:p>
        </w:tc>
        <w:tc>
          <w:tcPr>
            <w:tcW w:w="4958"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5</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18</w:t>
            </w:r>
          </w:p>
        </w:tc>
        <w:tc>
          <w:tcPr>
            <w:tcW w:w="4958" w:type="dxa"/>
          </w:tcPr>
          <w:p w:rsidR="001C3ADD" w:rsidRPr="00CC2A8A" w:rsidRDefault="001C3ADD" w:rsidP="005C5157">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5C5157">
            <w:pPr>
              <w:spacing w:after="0"/>
              <w:jc w:val="center"/>
              <w:rPr>
                <w:rFonts w:ascii="Times New Roman" w:hAnsi="Times New Roman"/>
                <w:lang w:val="uk-UA"/>
              </w:rPr>
            </w:pPr>
            <w:r>
              <w:rPr>
                <w:rFonts w:ascii="Times New Roman" w:hAnsi="Times New Roman"/>
                <w:lang w:val="uk-UA"/>
              </w:rPr>
              <w:t>1</w:t>
            </w:r>
          </w:p>
        </w:tc>
      </w:tr>
      <w:tr w:rsidR="001C3ADD" w:rsidTr="005C5157">
        <w:tc>
          <w:tcPr>
            <w:tcW w:w="992" w:type="dxa"/>
          </w:tcPr>
          <w:p w:rsidR="001C3ADD" w:rsidRPr="00A37F5F" w:rsidRDefault="001C3ADD" w:rsidP="005C5157">
            <w:pPr>
              <w:spacing w:after="0"/>
              <w:jc w:val="center"/>
              <w:rPr>
                <w:rFonts w:ascii="Times New Roman" w:hAnsi="Times New Roman"/>
                <w:b/>
                <w:lang w:val="uk-UA"/>
              </w:rPr>
            </w:pPr>
            <w:r w:rsidRPr="00A37F5F">
              <w:rPr>
                <w:rFonts w:ascii="Times New Roman" w:hAnsi="Times New Roman"/>
                <w:b/>
                <w:lang w:val="uk-UA"/>
              </w:rPr>
              <w:t>19</w:t>
            </w:r>
          </w:p>
        </w:tc>
        <w:tc>
          <w:tcPr>
            <w:tcW w:w="4958" w:type="dxa"/>
          </w:tcPr>
          <w:p w:rsidR="001C3ADD" w:rsidRPr="00CC2A8A" w:rsidRDefault="001C3ADD" w:rsidP="005C5157">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5C5157">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sidR="001C3ADD" w:rsidRPr="00122ECD">
        <w:rPr>
          <w:rFonts w:ascii="Times New Roman" w:eastAsia="Times New Roman" w:hAnsi="Times New Roman"/>
          <w:b/>
          <w:bCs/>
          <w:sz w:val="27"/>
          <w:szCs w:val="27"/>
          <w:lang w:val="uk-UA" w:eastAsia="ru-RU"/>
        </w:rPr>
        <w:t xml:space="preserve"> </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 xml:space="preserve"> </w:t>
      </w:r>
      <w:r>
        <w:rPr>
          <w:rFonts w:ascii="Times New Roman" w:hAnsi="Times New Roman"/>
          <w:b/>
          <w:sz w:val="28"/>
          <w:szCs w:val="28"/>
          <w:lang w:val="uk-UA"/>
        </w:rPr>
        <w:t>О.В.Плотнікова</w:t>
      </w:r>
    </w:p>
    <w:p w:rsidR="00745DB3" w:rsidRPr="00122ECD" w:rsidRDefault="00745DB3" w:rsidP="001C3ADD">
      <w:pPr>
        <w:spacing w:after="0"/>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1C3ADD" w:rsidRPr="003C3A1A" w:rsidRDefault="001C3ADD" w:rsidP="00745DB3">
      <w:pPr>
        <w:spacing w:after="0"/>
        <w:jc w:val="center"/>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745DB3">
        <w:rPr>
          <w:rFonts w:ascii="Times New Roman" w:hAnsi="Times New Roman"/>
          <w:sz w:val="24"/>
          <w:szCs w:val="24"/>
          <w:lang w:val="uk-UA"/>
        </w:rPr>
        <w:t xml:space="preserve"> за землю</w:t>
      </w:r>
      <w:r w:rsidR="00745DB3">
        <w:rPr>
          <w:rFonts w:ascii="Times New Roman" w:hAnsi="Times New Roman"/>
          <w:sz w:val="24"/>
          <w:szCs w:val="24"/>
          <w:lang w:val="uk-UA"/>
        </w:rPr>
        <w:br/>
        <w:t>на території Мохнатинської</w:t>
      </w:r>
      <w:r w:rsidRPr="003C3A1A">
        <w:rPr>
          <w:rFonts w:ascii="Times New Roman" w:hAnsi="Times New Roman"/>
          <w:sz w:val="24"/>
          <w:szCs w:val="24"/>
          <w:lang w:val="uk-UA"/>
        </w:rPr>
        <w:t xml:space="preserve"> сільської ради,</w:t>
      </w:r>
      <w:r w:rsidRPr="003C3A1A">
        <w:rPr>
          <w:rFonts w:ascii="Times New Roman" w:hAnsi="Times New Roman"/>
          <w:sz w:val="24"/>
          <w:szCs w:val="24"/>
          <w:lang w:val="uk-UA"/>
        </w:rPr>
        <w:br/>
        <w:t>затвердженого рішенням ____ сесії ____ 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від __.__. 2018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5C5157">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5C5157">
        <w:tc>
          <w:tcPr>
            <w:tcW w:w="1223"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745DB3" w:rsidRDefault="001C3ADD" w:rsidP="005C5157">
            <w:pPr>
              <w:spacing w:after="0"/>
              <w:jc w:val="center"/>
              <w:rPr>
                <w:rFonts w:ascii="Times New Roman" w:hAnsi="Times New Roman"/>
                <w:b/>
                <w:bCs/>
                <w:color w:val="FF0000"/>
                <w:szCs w:val="28"/>
                <w:lang w:val="uk-UA"/>
              </w:rPr>
            </w:pPr>
            <w:r w:rsidRPr="00745DB3">
              <w:rPr>
                <w:rFonts w:ascii="Times New Roman" w:hAnsi="Times New Roman"/>
                <w:b/>
                <w:bCs/>
                <w:color w:val="FF0000"/>
                <w:szCs w:val="28"/>
                <w:lang w:val="en-US"/>
              </w:rPr>
              <w:t>7425</w:t>
            </w:r>
            <w:r w:rsidRPr="00745DB3">
              <w:rPr>
                <w:rFonts w:ascii="Times New Roman" w:hAnsi="Times New Roman"/>
                <w:b/>
                <w:bCs/>
                <w:color w:val="FF0000"/>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745DB3" w:rsidRDefault="004A2522" w:rsidP="005C5157">
            <w:pPr>
              <w:spacing w:after="0"/>
              <w:jc w:val="center"/>
              <w:rPr>
                <w:rFonts w:ascii="Times New Roman" w:hAnsi="Times New Roman"/>
                <w:b/>
                <w:bCs/>
                <w:color w:val="FF0000"/>
                <w:szCs w:val="28"/>
                <w:lang w:val="en-US"/>
              </w:rPr>
            </w:pPr>
            <w:r>
              <w:rPr>
                <w:rFonts w:ascii="Times New Roman" w:hAnsi="Times New Roman"/>
                <w:b/>
                <w:bCs/>
                <w:color w:val="FF0000"/>
                <w:szCs w:val="28"/>
                <w:lang w:val="en-US"/>
              </w:rPr>
              <w:t>742558</w:t>
            </w:r>
            <w:r>
              <w:rPr>
                <w:rFonts w:ascii="Times New Roman" w:hAnsi="Times New Roman"/>
                <w:b/>
                <w:bCs/>
                <w:color w:val="FF0000"/>
                <w:szCs w:val="28"/>
                <w:lang w:val="uk-UA"/>
              </w:rPr>
              <w:t>52</w:t>
            </w:r>
            <w:r w:rsidR="001C3ADD" w:rsidRPr="00745DB3">
              <w:rPr>
                <w:rFonts w:ascii="Times New Roman" w:hAnsi="Times New Roman"/>
                <w:b/>
                <w:bCs/>
                <w:color w:val="FF0000"/>
                <w:szCs w:val="28"/>
                <w:lang w:val="en-US"/>
              </w:rPr>
              <w:t>00</w:t>
            </w:r>
          </w:p>
        </w:tc>
        <w:tc>
          <w:tcPr>
            <w:tcW w:w="5735" w:type="dxa"/>
            <w:tcBorders>
              <w:top w:val="single" w:sz="4" w:space="0" w:color="auto"/>
              <w:left w:val="single" w:sz="4" w:space="0" w:color="auto"/>
              <w:bottom w:val="single" w:sz="4" w:space="0" w:color="auto"/>
              <w:right w:val="single" w:sz="4" w:space="0" w:color="auto"/>
            </w:tcBorders>
          </w:tcPr>
          <w:p w:rsidR="001C3ADD" w:rsidRPr="00745DB3" w:rsidRDefault="004A2522" w:rsidP="005C5157">
            <w:pPr>
              <w:spacing w:after="0"/>
              <w:jc w:val="center"/>
              <w:rPr>
                <w:rFonts w:ascii="Times New Roman" w:hAnsi="Times New Roman"/>
                <w:bCs/>
                <w:color w:val="FF0000"/>
                <w:szCs w:val="28"/>
                <w:lang w:val="uk-UA"/>
              </w:rPr>
            </w:pPr>
            <w:r>
              <w:rPr>
                <w:rFonts w:ascii="Times New Roman" w:hAnsi="Times New Roman"/>
                <w:bCs/>
                <w:color w:val="FF0000"/>
                <w:szCs w:val="28"/>
                <w:lang w:val="uk-UA"/>
              </w:rPr>
              <w:t>Мохнатинська</w:t>
            </w:r>
            <w:r w:rsidR="001C3ADD" w:rsidRPr="00745DB3">
              <w:rPr>
                <w:rFonts w:ascii="Times New Roman" w:hAnsi="Times New Roman"/>
                <w:bCs/>
                <w:color w:val="FF0000"/>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1C3ADD" w:rsidRPr="00BC7391" w:rsidTr="005C5157">
        <w:tc>
          <w:tcPr>
            <w:tcW w:w="8081"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1"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5C5157">
        <w:tc>
          <w:tcPr>
            <w:tcW w:w="8081" w:type="dxa"/>
            <w:vAlign w:val="center"/>
          </w:tcPr>
          <w:p w:rsidR="001C3ADD" w:rsidRPr="00BC7391" w:rsidRDefault="001C3ADD" w:rsidP="005C5157">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5C5157">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Default="00745DB3" w:rsidP="001C3ADD">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1C3ADD" w:rsidRPr="00122ECD">
        <w:rPr>
          <w:rFonts w:ascii="Times New Roman" w:hAnsi="Times New Roman"/>
          <w:b/>
          <w:sz w:val="28"/>
          <w:szCs w:val="28"/>
          <w:lang w:val="uk-UA"/>
        </w:rPr>
        <w:t xml:space="preserve">              </w:t>
      </w:r>
      <w:r w:rsidR="001C3ADD">
        <w:rPr>
          <w:rFonts w:ascii="Times New Roman" w:hAnsi="Times New Roman"/>
          <w:b/>
          <w:sz w:val="28"/>
          <w:szCs w:val="28"/>
          <w:lang w:val="uk-UA"/>
        </w:rPr>
        <w:t xml:space="preserve">                </w:t>
      </w:r>
      <w:r>
        <w:rPr>
          <w:rFonts w:ascii="Times New Roman" w:hAnsi="Times New Roman"/>
          <w:b/>
          <w:sz w:val="28"/>
          <w:szCs w:val="28"/>
          <w:lang w:val="uk-UA"/>
        </w:rPr>
        <w:t xml:space="preserve">                О.В.Плотнікова</w:t>
      </w:r>
    </w:p>
    <w:p w:rsidR="00745DB3" w:rsidRPr="00122ECD" w:rsidRDefault="00745DB3" w:rsidP="001C3ADD">
      <w:pPr>
        <w:spacing w:after="0"/>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до рішення ____ сесії ____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745DB3">
        <w:rPr>
          <w:rFonts w:ascii="Times New Roman" w:hAnsi="Times New Roman"/>
          <w:b/>
          <w:sz w:val="28"/>
          <w:szCs w:val="28"/>
          <w:lang w:val="uk-UA"/>
        </w:rPr>
        <w:t xml:space="preserve"> ділянки, на території Мохнатинської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1C3ADD">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2"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8" w:name="n11781"/>
      <w:bookmarkEnd w:id="148"/>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rPr>
          <w:rFonts w:ascii="Times New Roman" w:hAnsi="Times New Roman"/>
          <w:sz w:val="28"/>
          <w:szCs w:val="28"/>
          <w:lang w:val="uk-UA"/>
        </w:rPr>
      </w:pPr>
    </w:p>
    <w:p w:rsidR="008B6852" w:rsidRDefault="00745D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О.В.Плотнікова</w:t>
      </w:r>
    </w:p>
    <w:p w:rsidR="00745DB3" w:rsidRDefault="00745DB3" w:rsidP="008B6852">
      <w:pPr>
        <w:spacing w:after="0"/>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745DB3" w:rsidRPr="001C3ADD" w:rsidRDefault="00745DB3" w:rsidP="008B6852">
      <w:pPr>
        <w:spacing w:after="0"/>
        <w:rPr>
          <w:rFonts w:ascii="Times New Roman" w:hAnsi="Times New Roman"/>
          <w:b/>
          <w:sz w:val="28"/>
          <w:szCs w:val="28"/>
          <w:lang w:val="uk-UA"/>
        </w:rPr>
      </w:pPr>
    </w:p>
    <w:p w:rsidR="008B6852" w:rsidRPr="001C3ADD" w:rsidRDefault="008B6852" w:rsidP="008B6852">
      <w:pPr>
        <w:rPr>
          <w:rFonts w:ascii="Times New Roman" w:hAnsi="Times New Roman"/>
          <w:sz w:val="28"/>
          <w:szCs w:val="28"/>
          <w:lang w:val="uk-UA"/>
        </w:rPr>
        <w:sectPr w:rsidR="008B6852" w:rsidRPr="001C3ADD" w:rsidSect="008B6852">
          <w:footerReference w:type="default" r:id="rId13"/>
          <w:pgSz w:w="11906" w:h="16838"/>
          <w:pgMar w:top="851" w:right="851" w:bottom="1134" w:left="1701" w:header="709" w:footer="709" w:gutter="0"/>
          <w:pgNumType w:start="0"/>
          <w:cols w:space="708"/>
          <w:titlePg/>
          <w:docGrid w:linePitch="360"/>
        </w:sectPr>
      </w:pPr>
      <w:r w:rsidRPr="001C3ADD">
        <w:rPr>
          <w:rFonts w:ascii="Times New Roman" w:hAnsi="Times New Roman"/>
          <w:sz w:val="28"/>
          <w:szCs w:val="28"/>
          <w:lang w:val="uk-UA"/>
        </w:rPr>
        <w:t xml:space="preserve"> </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745DB3">
        <w:rPr>
          <w:rFonts w:ascii="Times New Roman" w:hAnsi="Times New Roman"/>
          <w:sz w:val="24"/>
          <w:szCs w:val="24"/>
          <w:lang w:val="uk-UA"/>
        </w:rPr>
        <w:t xml:space="preserve"> ділянки, на території Мохнатинської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 ____ сесії ____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__.__. 2018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8B6852" w:rsidRPr="001C3ADD" w:rsidTr="005C5157">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5C5157">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5C5157">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745DB3" w:rsidRDefault="008B6852" w:rsidP="005C5157">
            <w:pPr>
              <w:spacing w:after="0"/>
              <w:jc w:val="center"/>
              <w:rPr>
                <w:rFonts w:ascii="Times New Roman" w:hAnsi="Times New Roman"/>
                <w:b/>
                <w:bCs/>
                <w:color w:val="FF0000"/>
                <w:sz w:val="24"/>
                <w:szCs w:val="24"/>
                <w:lang w:val="en-US"/>
              </w:rPr>
            </w:pPr>
            <w:r w:rsidRPr="00745DB3">
              <w:rPr>
                <w:rFonts w:ascii="Times New Roman" w:hAnsi="Times New Roman"/>
                <w:b/>
                <w:bCs/>
                <w:color w:val="FF0000"/>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745DB3" w:rsidRDefault="008B6852" w:rsidP="005C5157">
            <w:pPr>
              <w:spacing w:after="0"/>
              <w:jc w:val="center"/>
              <w:rPr>
                <w:rFonts w:ascii="Times New Roman" w:hAnsi="Times New Roman"/>
                <w:b/>
                <w:bCs/>
                <w:color w:val="FF0000"/>
                <w:sz w:val="24"/>
                <w:szCs w:val="24"/>
                <w:lang w:val="en-US"/>
              </w:rPr>
            </w:pPr>
            <w:r w:rsidRPr="00745DB3">
              <w:rPr>
                <w:rFonts w:ascii="Times New Roman" w:hAnsi="Times New Roman"/>
                <w:b/>
                <w:bCs/>
                <w:color w:val="FF0000"/>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745DB3" w:rsidRDefault="008B6852" w:rsidP="004A2522">
            <w:pPr>
              <w:spacing w:after="0"/>
              <w:jc w:val="center"/>
              <w:rPr>
                <w:rFonts w:ascii="Times New Roman" w:hAnsi="Times New Roman"/>
                <w:b/>
                <w:bCs/>
                <w:color w:val="FF0000"/>
                <w:sz w:val="24"/>
                <w:szCs w:val="24"/>
                <w:lang w:val="en-US"/>
              </w:rPr>
            </w:pPr>
            <w:r w:rsidRPr="00745DB3">
              <w:rPr>
                <w:rFonts w:ascii="Times New Roman" w:hAnsi="Times New Roman"/>
                <w:b/>
                <w:bCs/>
                <w:color w:val="FF0000"/>
                <w:sz w:val="24"/>
                <w:szCs w:val="24"/>
                <w:lang w:val="en-US"/>
              </w:rPr>
              <w:t>742558</w:t>
            </w:r>
            <w:r w:rsidR="004A2522">
              <w:rPr>
                <w:rFonts w:ascii="Times New Roman" w:hAnsi="Times New Roman"/>
                <w:b/>
                <w:bCs/>
                <w:color w:val="FF0000"/>
                <w:sz w:val="24"/>
                <w:szCs w:val="24"/>
                <w:lang w:val="uk-UA"/>
              </w:rPr>
              <w:t>52</w:t>
            </w:r>
            <w:r w:rsidRPr="00745DB3">
              <w:rPr>
                <w:rFonts w:ascii="Times New Roman" w:hAnsi="Times New Roman"/>
                <w:b/>
                <w:bCs/>
                <w:color w:val="FF0000"/>
                <w:sz w:val="24"/>
                <w:szCs w:val="24"/>
                <w:lang w:val="en-US"/>
              </w:rPr>
              <w:t>00</w:t>
            </w:r>
          </w:p>
        </w:tc>
        <w:tc>
          <w:tcPr>
            <w:tcW w:w="3395" w:type="dxa"/>
            <w:tcBorders>
              <w:top w:val="single" w:sz="4" w:space="0" w:color="auto"/>
              <w:left w:val="single" w:sz="4" w:space="0" w:color="auto"/>
              <w:bottom w:val="single" w:sz="4" w:space="0" w:color="auto"/>
              <w:right w:val="single" w:sz="4" w:space="0" w:color="auto"/>
            </w:tcBorders>
          </w:tcPr>
          <w:p w:rsidR="008B6852" w:rsidRPr="00745DB3" w:rsidRDefault="004A2522" w:rsidP="005C5157">
            <w:pPr>
              <w:spacing w:after="0"/>
              <w:jc w:val="center"/>
              <w:rPr>
                <w:rFonts w:ascii="Times New Roman" w:hAnsi="Times New Roman"/>
                <w:b/>
                <w:bCs/>
                <w:color w:val="FF0000"/>
                <w:sz w:val="24"/>
                <w:szCs w:val="24"/>
                <w:lang w:val="uk-UA"/>
              </w:rPr>
            </w:pPr>
            <w:r>
              <w:rPr>
                <w:rFonts w:ascii="Times New Roman" w:hAnsi="Times New Roman"/>
                <w:b/>
                <w:bCs/>
                <w:color w:val="FF0000"/>
                <w:sz w:val="24"/>
                <w:szCs w:val="24"/>
                <w:lang w:val="uk-UA"/>
              </w:rPr>
              <w:t>Мохнатинська</w:t>
            </w:r>
            <w:r w:rsidR="008B6852" w:rsidRPr="00745DB3">
              <w:rPr>
                <w:rFonts w:ascii="Times New Roman" w:hAnsi="Times New Roman"/>
                <w:b/>
                <w:bCs/>
                <w:color w:val="FF0000"/>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8B6852" w:rsidRPr="001C3ADD" w:rsidTr="005C5157">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lastRenderedPageBreak/>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5D3C65"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xml:space="preserve">Поліклініки, пункти медичного </w:t>
            </w:r>
            <w:r w:rsidRPr="001C3ADD">
              <w:rPr>
                <w:rFonts w:ascii="Times New Roman" w:hAnsi="Times New Roman"/>
                <w:sz w:val="24"/>
                <w:szCs w:val="24"/>
                <w:lang w:eastAsia="ru-RU"/>
              </w:rPr>
              <w:lastRenderedPageBreak/>
              <w:t>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5C5157">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3A7F7B" w:rsidP="00777ACA">
      <w:pPr>
        <w:spacing w:after="0"/>
        <w:jc w:val="both"/>
        <w:rPr>
          <w:rFonts w:ascii="Times New Roman" w:eastAsia="Times New Roman" w:hAnsi="Times New Roman"/>
          <w:b/>
          <w:sz w:val="28"/>
          <w:szCs w:val="28"/>
          <w:lang w:val="uk-UA" w:bidi="ru-RU"/>
        </w:rPr>
      </w:pPr>
      <w:r w:rsidRPr="003A7F7B">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Default="00EB23B3" w:rsidP="008B6852">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C3ADD">
        <w:rPr>
          <w:rFonts w:ascii="Times New Roman" w:hAnsi="Times New Roman"/>
          <w:b/>
          <w:sz w:val="28"/>
          <w:szCs w:val="28"/>
          <w:lang w:val="uk-UA"/>
        </w:rPr>
        <w:t xml:space="preserve">                                      </w:t>
      </w:r>
      <w:r w:rsidR="008B6852" w:rsidRPr="001C3ADD">
        <w:rPr>
          <w:rFonts w:ascii="Times New Roman" w:eastAsia="Times New Roman" w:hAnsi="Times New Roman"/>
          <w:b/>
          <w:bCs/>
          <w:sz w:val="28"/>
          <w:szCs w:val="28"/>
          <w:lang w:val="uk-UA" w:eastAsia="ru-RU"/>
        </w:rPr>
        <w:t xml:space="preserve"> </w:t>
      </w:r>
      <w:r>
        <w:rPr>
          <w:rFonts w:ascii="Times New Roman" w:hAnsi="Times New Roman"/>
          <w:b/>
          <w:sz w:val="28"/>
          <w:szCs w:val="28"/>
          <w:lang w:val="uk-UA"/>
        </w:rPr>
        <w:t xml:space="preserve"> О.В.Плотнікова</w:t>
      </w:r>
    </w:p>
    <w:p w:rsidR="00EB23B3" w:rsidRPr="001C3ADD" w:rsidRDefault="00EB23B3" w:rsidP="008B6852">
      <w:pPr>
        <w:spacing w:after="0"/>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EB23B3">
      <w:pPr>
        <w:spacing w:after="0"/>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EB23B3">
        <w:rPr>
          <w:rFonts w:ascii="Times New Roman" w:hAnsi="Times New Roman"/>
          <w:sz w:val="24"/>
          <w:szCs w:val="24"/>
          <w:lang w:val="uk-UA"/>
        </w:rPr>
        <w:t xml:space="preserve"> ділянки, на території Мохнатинської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затвердженого рішенням ____ сесії ____ скликання</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8B6852" w:rsidRPr="00F20ECC" w:rsidTr="005C5157">
        <w:tc>
          <w:tcPr>
            <w:tcW w:w="939"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5C5157">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5C5157">
        <w:tc>
          <w:tcPr>
            <w:tcW w:w="939" w:type="dxa"/>
          </w:tcPr>
          <w:p w:rsidR="008B6852" w:rsidRPr="00EB23B3" w:rsidRDefault="008B6852" w:rsidP="005C5157">
            <w:pPr>
              <w:spacing w:after="0"/>
              <w:jc w:val="center"/>
              <w:rPr>
                <w:rFonts w:ascii="Times New Roman" w:hAnsi="Times New Roman"/>
                <w:b/>
                <w:bCs/>
                <w:color w:val="FF0000"/>
                <w:szCs w:val="28"/>
                <w:lang w:val="en-US"/>
              </w:rPr>
            </w:pPr>
            <w:r w:rsidRPr="00EB23B3">
              <w:rPr>
                <w:rFonts w:ascii="Times New Roman" w:hAnsi="Times New Roman"/>
                <w:b/>
                <w:bCs/>
                <w:color w:val="FF0000"/>
                <w:szCs w:val="28"/>
                <w:lang w:val="en-US"/>
              </w:rPr>
              <w:t>740</w:t>
            </w:r>
          </w:p>
        </w:tc>
        <w:tc>
          <w:tcPr>
            <w:tcW w:w="1205" w:type="dxa"/>
          </w:tcPr>
          <w:p w:rsidR="008B6852" w:rsidRPr="00EB23B3" w:rsidRDefault="008B6852" w:rsidP="005C5157">
            <w:pPr>
              <w:spacing w:after="0"/>
              <w:jc w:val="center"/>
              <w:rPr>
                <w:rFonts w:ascii="Times New Roman" w:hAnsi="Times New Roman"/>
                <w:b/>
                <w:bCs/>
                <w:color w:val="FF0000"/>
                <w:szCs w:val="28"/>
                <w:lang w:val="en-US"/>
              </w:rPr>
            </w:pPr>
            <w:r w:rsidRPr="00EB23B3">
              <w:rPr>
                <w:rFonts w:ascii="Times New Roman" w:hAnsi="Times New Roman"/>
                <w:b/>
                <w:bCs/>
                <w:color w:val="FF0000"/>
                <w:szCs w:val="28"/>
                <w:lang w:val="en-US"/>
              </w:rPr>
              <w:t>74250</w:t>
            </w:r>
          </w:p>
        </w:tc>
        <w:tc>
          <w:tcPr>
            <w:tcW w:w="1760" w:type="dxa"/>
          </w:tcPr>
          <w:p w:rsidR="008B6852" w:rsidRPr="00EB23B3" w:rsidRDefault="00185CBC" w:rsidP="00185CBC">
            <w:pPr>
              <w:spacing w:after="0"/>
              <w:jc w:val="center"/>
              <w:rPr>
                <w:rFonts w:ascii="Times New Roman" w:hAnsi="Times New Roman"/>
                <w:b/>
                <w:bCs/>
                <w:color w:val="FF0000"/>
                <w:szCs w:val="28"/>
                <w:lang w:val="en-US"/>
              </w:rPr>
            </w:pPr>
            <w:r>
              <w:rPr>
                <w:rFonts w:ascii="Times New Roman" w:hAnsi="Times New Roman"/>
                <w:b/>
                <w:bCs/>
                <w:color w:val="FF0000"/>
                <w:szCs w:val="28"/>
                <w:lang w:val="en-US"/>
              </w:rPr>
              <w:t>742558</w:t>
            </w:r>
            <w:r>
              <w:rPr>
                <w:rFonts w:ascii="Times New Roman" w:hAnsi="Times New Roman"/>
                <w:b/>
                <w:bCs/>
                <w:color w:val="FF0000"/>
                <w:szCs w:val="28"/>
                <w:lang w:val="uk-UA"/>
              </w:rPr>
              <w:t>52</w:t>
            </w:r>
            <w:r w:rsidR="008B6852" w:rsidRPr="00EB23B3">
              <w:rPr>
                <w:rFonts w:ascii="Times New Roman" w:hAnsi="Times New Roman"/>
                <w:b/>
                <w:bCs/>
                <w:color w:val="FF0000"/>
                <w:szCs w:val="28"/>
                <w:lang w:val="en-US"/>
              </w:rPr>
              <w:t>00</w:t>
            </w:r>
          </w:p>
        </w:tc>
        <w:tc>
          <w:tcPr>
            <w:tcW w:w="5735" w:type="dxa"/>
          </w:tcPr>
          <w:p w:rsidR="008B6852" w:rsidRPr="00EB23B3" w:rsidRDefault="00185CBC" w:rsidP="005C5157">
            <w:pPr>
              <w:spacing w:after="0"/>
              <w:jc w:val="center"/>
              <w:rPr>
                <w:rFonts w:ascii="Times New Roman" w:hAnsi="Times New Roman"/>
                <w:b/>
                <w:bCs/>
                <w:color w:val="FF0000"/>
                <w:szCs w:val="28"/>
                <w:lang w:val="uk-UA"/>
              </w:rPr>
            </w:pPr>
            <w:r>
              <w:rPr>
                <w:rFonts w:ascii="Times New Roman" w:hAnsi="Times New Roman"/>
                <w:b/>
                <w:bCs/>
                <w:color w:val="FF0000"/>
                <w:szCs w:val="28"/>
                <w:lang w:val="uk-UA"/>
              </w:rPr>
              <w:t>Мохнатинська</w:t>
            </w:r>
            <w:r w:rsidR="008B6852" w:rsidRPr="00EB23B3">
              <w:rPr>
                <w:rFonts w:ascii="Times New Roman" w:hAnsi="Times New Roman"/>
                <w:b/>
                <w:bCs/>
                <w:color w:val="FF0000"/>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8B6852" w:rsidRPr="00F20ECC" w:rsidTr="005C5157">
        <w:tc>
          <w:tcPr>
            <w:tcW w:w="7560" w:type="dxa"/>
          </w:tcPr>
          <w:p w:rsidR="008B6852" w:rsidRPr="00F20ECC" w:rsidRDefault="008B6852" w:rsidP="005C5157">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5C5157">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F20ECC" w:rsidRDefault="008B6852" w:rsidP="005C5157">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5C5157">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5C5157">
        <w:tc>
          <w:tcPr>
            <w:tcW w:w="7560" w:type="dxa"/>
          </w:tcPr>
          <w:p w:rsidR="008B6852" w:rsidRPr="001C3ADD" w:rsidRDefault="008B6852" w:rsidP="005C5157">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5C5157">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5C5157">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00EB23B3">
        <w:rPr>
          <w:rFonts w:ascii="Times New Roman" w:hAnsi="Times New Roman"/>
          <w:b/>
          <w:sz w:val="28"/>
          <w:szCs w:val="28"/>
          <w:lang w:val="uk-UA"/>
        </w:rPr>
        <w:t>екретар виконкому</w:t>
      </w:r>
      <w:r w:rsidRPr="00F20ECC">
        <w:rPr>
          <w:rFonts w:ascii="Times New Roman" w:hAnsi="Times New Roman"/>
          <w:b/>
          <w:sz w:val="28"/>
          <w:szCs w:val="28"/>
          <w:lang w:val="uk-UA"/>
        </w:rPr>
        <w:t xml:space="preserve">                                              </w:t>
      </w:r>
      <w:r w:rsidRPr="00F20ECC">
        <w:rPr>
          <w:rFonts w:ascii="Times New Roman" w:eastAsia="Times New Roman" w:hAnsi="Times New Roman"/>
          <w:b/>
          <w:bCs/>
          <w:sz w:val="27"/>
          <w:szCs w:val="27"/>
          <w:lang w:val="uk-UA" w:eastAsia="ru-RU"/>
        </w:rPr>
        <w:t xml:space="preserve"> </w:t>
      </w:r>
      <w:r w:rsidR="003D7E54">
        <w:rPr>
          <w:rFonts w:ascii="Times New Roman" w:hAnsi="Times New Roman"/>
          <w:b/>
          <w:sz w:val="28"/>
          <w:szCs w:val="28"/>
          <w:lang w:val="uk-UA"/>
        </w:rPr>
        <w:t xml:space="preserve">     </w:t>
      </w:r>
      <w:r w:rsidR="00EB23B3">
        <w:rPr>
          <w:rFonts w:ascii="Times New Roman" w:hAnsi="Times New Roman"/>
          <w:b/>
          <w:sz w:val="28"/>
          <w:szCs w:val="28"/>
          <w:lang w:val="uk-UA"/>
        </w:rPr>
        <w:t xml:space="preserve">  О.В.Плотнікова</w:t>
      </w:r>
    </w:p>
    <w:p w:rsidR="00EB23B3" w:rsidRPr="00F20ECC" w:rsidRDefault="00EB23B3" w:rsidP="008B6852">
      <w:pPr>
        <w:spacing w:after="0"/>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EB23B3" w:rsidRDefault="00EB23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 xml:space="preserve">до рішення ___сесії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8B6852" w:rsidP="008B6852">
      <w:pPr>
        <w:spacing w:after="0" w:line="240" w:lineRule="auto"/>
        <w:ind w:left="4500"/>
        <w:jc w:val="right"/>
        <w:rPr>
          <w:rFonts w:ascii="Times New Roman" w:hAnsi="Times New Roman"/>
          <w:sz w:val="24"/>
          <w:szCs w:val="24"/>
          <w:lang w:val="uk-UA"/>
        </w:rPr>
      </w:pPr>
      <w:r w:rsidRPr="00777ACA">
        <w:rPr>
          <w:rFonts w:ascii="Times New Roman" w:hAnsi="Times New Roman"/>
          <w:sz w:val="24"/>
          <w:szCs w:val="24"/>
          <w:lang w:val="uk-UA"/>
        </w:rPr>
        <w:t>від ___________</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EB23B3" w:rsidP="00CC6D3F">
      <w:pPr>
        <w:pStyle w:val="aa"/>
        <w:spacing w:before="0" w:after="0"/>
        <w:ind w:firstLine="720"/>
        <w:jc w:val="center"/>
        <w:rPr>
          <w:b/>
          <w:bCs/>
          <w:sz w:val="28"/>
          <w:szCs w:val="28"/>
          <w:lang w:val="uk-UA"/>
        </w:rPr>
      </w:pPr>
      <w:r>
        <w:rPr>
          <w:b/>
          <w:sz w:val="28"/>
          <w:szCs w:val="28"/>
          <w:lang w:val="uk-UA"/>
        </w:rPr>
        <w:t>на території Мохнатинської</w:t>
      </w:r>
      <w:r w:rsidR="00CC6D3F" w:rsidRPr="00CC6D3F">
        <w:rPr>
          <w:b/>
          <w:sz w:val="28"/>
          <w:szCs w:val="28"/>
          <w:lang w:val="uk-UA"/>
        </w:rPr>
        <w:t xml:space="preserve"> 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lastRenderedPageBreak/>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0" w:name="n6974"/>
      <w:bookmarkEnd w:id="150"/>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1" w:name="n6975"/>
      <w:bookmarkStart w:id="152" w:name="n6976"/>
      <w:bookmarkEnd w:id="151"/>
      <w:bookmarkEnd w:id="152"/>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3" w:name="n6977"/>
      <w:bookmarkEnd w:id="153"/>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8"/>
      <w:bookmarkEnd w:id="154"/>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5" w:name="n6979"/>
      <w:bookmarkStart w:id="156" w:name="n6980"/>
      <w:bookmarkEnd w:id="155"/>
      <w:bookmarkEnd w:id="156"/>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7" w:name="n6981"/>
      <w:bookmarkStart w:id="158" w:name="n6982"/>
      <w:bookmarkEnd w:id="157"/>
      <w:bookmarkEnd w:id="158"/>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4"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5"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59" w:name="n6983"/>
      <w:bookmarkEnd w:id="159"/>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4"/>
      <w:bookmarkEnd w:id="160"/>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5"/>
      <w:bookmarkStart w:id="162" w:name="n6986"/>
      <w:bookmarkEnd w:id="161"/>
      <w:bookmarkEnd w:id="162"/>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3" w:name="n6987"/>
      <w:bookmarkEnd w:id="163"/>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6"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w:t>
      </w:r>
      <w:r w:rsidRPr="000F12EC">
        <w:rPr>
          <w:color w:val="000000"/>
          <w:sz w:val="28"/>
          <w:szCs w:val="28"/>
        </w:rPr>
        <w:lastRenderedPageBreak/>
        <w:t>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sidR="00CA5BF8">
        <w:rPr>
          <w:sz w:val="28"/>
          <w:szCs w:val="28"/>
          <w:lang w:val="uk-UA"/>
        </w:rPr>
        <w:t>єдиного податку встановлюються Мохнатинською</w:t>
      </w:r>
      <w:r>
        <w:rPr>
          <w:sz w:val="28"/>
          <w:szCs w:val="28"/>
          <w:lang w:val="uk-UA"/>
        </w:rPr>
        <w:t xml:space="preserve"> сільською</w:t>
      </w:r>
      <w:r>
        <w:rPr>
          <w:color w:val="000000"/>
          <w:sz w:val="28"/>
          <w:szCs w:val="28"/>
          <w:lang w:val="uk-UA"/>
        </w:rPr>
        <w:t xml:space="preserve"> радою для фізичних осіб - підприємців, які провадять господарську діяльність на території </w:t>
      </w:r>
      <w:r w:rsidR="00CA5BF8">
        <w:rPr>
          <w:color w:val="000000"/>
          <w:sz w:val="28"/>
          <w:szCs w:val="28"/>
          <w:lang w:val="uk-UA"/>
        </w:rPr>
        <w:t>Мохнатинської</w:t>
      </w:r>
      <w:r>
        <w:rPr>
          <w:color w:val="000000"/>
          <w:sz w:val="28"/>
          <w:szCs w:val="28"/>
          <w:lang w:val="uk-UA"/>
        </w:rPr>
        <w:t xml:space="preserve">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lastRenderedPageBreak/>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w:t>
      </w:r>
      <w:r>
        <w:rPr>
          <w:rFonts w:ascii="Times New Roman" w:hAnsi="Times New Roman"/>
          <w:sz w:val="28"/>
          <w:szCs w:val="28"/>
        </w:rPr>
        <w:lastRenderedPageBreak/>
        <w:t>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3" w:name="n12018"/>
      <w:bookmarkEnd w:id="203"/>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4" w:name="n12955"/>
      <w:bookmarkEnd w:id="204"/>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5" w:name="n12019"/>
      <w:bookmarkEnd w:id="205"/>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6" w:name="n12956"/>
      <w:bookmarkEnd w:id="206"/>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7" w:name="n12020"/>
      <w:bookmarkEnd w:id="20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8" w:name="n12957"/>
      <w:bookmarkEnd w:id="208"/>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9" w:name="n12021"/>
      <w:bookmarkEnd w:id="209"/>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0" w:name="n12958"/>
      <w:bookmarkEnd w:id="210"/>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1" w:name="n12022"/>
      <w:bookmarkEnd w:id="211"/>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2" w:name="n12959"/>
      <w:bookmarkEnd w:id="212"/>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3" w:name="n12023"/>
      <w:bookmarkEnd w:id="213"/>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 xml:space="preserve">У разі зміни податкової адреси платника єдиного податку останнім податковим (звітним) періодом за такою адресою вважається </w:t>
      </w:r>
      <w:r>
        <w:rPr>
          <w:sz w:val="28"/>
          <w:szCs w:val="28"/>
        </w:rPr>
        <w:lastRenderedPageBreak/>
        <w:t>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4" w:name="n9577"/>
      <w:bookmarkEnd w:id="214"/>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413DAB" w:rsidP="00413DAB">
      <w:pPr>
        <w:spacing w:after="0" w:line="240" w:lineRule="auto"/>
        <w:rPr>
          <w:rFonts w:ascii="Times New Roman" w:hAnsi="Times New Roman"/>
          <w:b/>
          <w:sz w:val="28"/>
          <w:szCs w:val="28"/>
          <w:lang w:val="uk-UA"/>
        </w:rPr>
      </w:pPr>
      <w:r>
        <w:rPr>
          <w:rFonts w:ascii="Times New Roman" w:hAnsi="Times New Roman"/>
          <w:b/>
          <w:sz w:val="28"/>
          <w:szCs w:val="28"/>
          <w:lang w:val="uk-UA"/>
        </w:rPr>
        <w:t>Секретар виконкому</w:t>
      </w:r>
      <w:r w:rsidR="008B6852" w:rsidRPr="00117E09">
        <w:rPr>
          <w:rFonts w:ascii="Times New Roman" w:hAnsi="Times New Roman"/>
          <w:b/>
          <w:sz w:val="28"/>
          <w:szCs w:val="28"/>
          <w:lang w:val="uk-UA"/>
        </w:rPr>
        <w:t xml:space="preserve">            </w:t>
      </w:r>
      <w:r>
        <w:rPr>
          <w:rFonts w:ascii="Times New Roman" w:hAnsi="Times New Roman"/>
          <w:b/>
          <w:sz w:val="28"/>
          <w:szCs w:val="28"/>
          <w:lang w:val="uk-UA"/>
        </w:rPr>
        <w:t xml:space="preserve">                           О.В.Плотнікова</w:t>
      </w:r>
    </w:p>
    <w:p w:rsidR="00413DAB" w:rsidRDefault="00413DAB" w:rsidP="00413DAB">
      <w:pPr>
        <w:spacing w:after="0" w:line="240" w:lineRule="auto"/>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413DAB" w:rsidRPr="00117E09" w:rsidRDefault="00413DAB" w:rsidP="00413DAB">
      <w:pPr>
        <w:spacing w:after="0" w:line="240" w:lineRule="auto"/>
        <w:rPr>
          <w:rFonts w:ascii="Times New Roman" w:hAnsi="Times New Roman"/>
          <w:b/>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t>Додаток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до рішення ____ сесії ____ скликання</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від __.__. 2018 року № ____</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413DAB" w:rsidP="008B6852">
      <w:pPr>
        <w:spacing w:after="0"/>
        <w:jc w:val="center"/>
        <w:rPr>
          <w:rFonts w:ascii="Times New Roman" w:hAnsi="Times New Roman"/>
          <w:b/>
          <w:sz w:val="28"/>
          <w:szCs w:val="28"/>
          <w:lang w:val="uk-UA"/>
        </w:rPr>
      </w:pPr>
      <w:r>
        <w:rPr>
          <w:rFonts w:ascii="Times New Roman" w:hAnsi="Times New Roman"/>
          <w:b/>
          <w:sz w:val="28"/>
          <w:szCs w:val="28"/>
          <w:lang w:val="uk-UA"/>
        </w:rPr>
        <w:t>на території Мохнатинської</w:t>
      </w:r>
      <w:r w:rsidR="008B6852">
        <w:rPr>
          <w:rFonts w:ascii="Times New Roman" w:hAnsi="Times New Roman"/>
          <w:b/>
          <w:sz w:val="28"/>
          <w:szCs w:val="28"/>
          <w:lang w:val="uk-UA"/>
        </w:rPr>
        <w:t xml:space="preserve"> </w:t>
      </w:r>
      <w:r w:rsidR="008B6852"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5" w:name="n1338"/>
      <w:bookmarkEnd w:id="215"/>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6" w:name="n1339"/>
      <w:bookmarkEnd w:id="216"/>
      <w:r w:rsidRPr="005110F8">
        <w:rPr>
          <w:sz w:val="28"/>
          <w:szCs w:val="28"/>
        </w:rPr>
        <w:lastRenderedPageBreak/>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7" w:name="n1340"/>
      <w:bookmarkEnd w:id="217"/>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8" w:name="n1341"/>
      <w:bookmarkEnd w:id="21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19" w:name="n1342"/>
      <w:bookmarkStart w:id="220" w:name="n1345"/>
      <w:bookmarkEnd w:id="219"/>
      <w:bookmarkEnd w:id="220"/>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1" w:name="n1346"/>
      <w:bookmarkStart w:id="222" w:name="n1347"/>
      <w:bookmarkStart w:id="223" w:name="n1349"/>
      <w:bookmarkEnd w:id="221"/>
      <w:bookmarkEnd w:id="222"/>
      <w:bookmarkEnd w:id="223"/>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lastRenderedPageBreak/>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4" w:name="n1350"/>
      <w:bookmarkEnd w:id="224"/>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5" w:name="n1351"/>
      <w:bookmarkEnd w:id="225"/>
      <w:r w:rsidRPr="005110F8">
        <w:rPr>
          <w:sz w:val="28"/>
          <w:szCs w:val="28"/>
        </w:rPr>
        <w:t>7.1. Податок сплачується за місцем реєстрації об’єктів оподаткування і зараховується до відповідного бюджету.</w:t>
      </w:r>
      <w:bookmarkStart w:id="226" w:name="n1352"/>
      <w:bookmarkEnd w:id="226"/>
    </w:p>
    <w:p w:rsidR="00303874" w:rsidRPr="005110F8" w:rsidRDefault="00303874" w:rsidP="00303874">
      <w:pPr>
        <w:pStyle w:val="rvps2"/>
        <w:spacing w:before="0" w:beforeAutospacing="0" w:after="0" w:afterAutospacing="0"/>
        <w:ind w:firstLine="567"/>
        <w:jc w:val="both"/>
        <w:rPr>
          <w:sz w:val="28"/>
          <w:szCs w:val="28"/>
        </w:rPr>
      </w:pPr>
      <w:bookmarkStart w:id="227" w:name="n1353"/>
      <w:bookmarkEnd w:id="227"/>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8" w:name="n1354"/>
      <w:bookmarkEnd w:id="228"/>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29" w:name="n1355"/>
      <w:bookmarkEnd w:id="229"/>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0" w:name="n1356"/>
      <w:bookmarkEnd w:id="230"/>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Default="00413DAB" w:rsidP="00777ACA">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О.В.Плотнікова</w:t>
      </w:r>
    </w:p>
    <w:p w:rsidR="00413DAB" w:rsidRPr="00117E09" w:rsidRDefault="00413DAB" w:rsidP="00777ACA">
      <w:pPr>
        <w:spacing w:after="0"/>
        <w:rPr>
          <w:rFonts w:ascii="Times New Roman" w:hAnsi="Times New Roman"/>
          <w:b/>
          <w:sz w:val="28"/>
          <w:szCs w:val="28"/>
          <w:lang w:val="uk-UA"/>
        </w:rPr>
      </w:pPr>
      <w:r>
        <w:rPr>
          <w:rFonts w:ascii="Times New Roman" w:hAnsi="Times New Roman"/>
          <w:b/>
          <w:sz w:val="28"/>
          <w:szCs w:val="28"/>
          <w:lang w:val="uk-UA"/>
        </w:rPr>
        <w:t>Мохнатинської сільської ради</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до рішення ____ сесії ____ скликання</w:t>
      </w:r>
    </w:p>
    <w:p w:rsidR="007678B3" w:rsidRPr="00777ACA" w:rsidRDefault="007678B3" w:rsidP="007678B3">
      <w:pPr>
        <w:spacing w:after="0" w:line="240" w:lineRule="auto"/>
        <w:ind w:firstLine="709"/>
        <w:jc w:val="right"/>
        <w:rPr>
          <w:rFonts w:ascii="Times New Roman" w:hAnsi="Times New Roman"/>
          <w:sz w:val="24"/>
          <w:szCs w:val="24"/>
          <w:lang w:val="uk-UA"/>
        </w:rPr>
      </w:pPr>
      <w:r w:rsidRPr="00777ACA">
        <w:rPr>
          <w:rFonts w:ascii="Times New Roman" w:hAnsi="Times New Roman"/>
          <w:sz w:val="24"/>
          <w:szCs w:val="24"/>
          <w:lang w:val="uk-UA"/>
        </w:rPr>
        <w:t>від __.__. 2018 року № ____</w:t>
      </w:r>
    </w:p>
    <w:p w:rsidR="007678B3" w:rsidRPr="00777ACA"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4"/>
          <w:szCs w:val="24"/>
          <w:lang w:val="uk-UA"/>
        </w:rPr>
      </w:pP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77ACA" w:rsidRPr="00777ACA" w:rsidRDefault="00413DAB"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t>на території Мохнатинської</w:t>
      </w:r>
      <w:r w:rsidR="00777ACA">
        <w:rPr>
          <w:rFonts w:ascii="Times New Roman" w:hAnsi="Times New Roman"/>
          <w:b/>
          <w:sz w:val="28"/>
          <w:szCs w:val="28"/>
          <w:lang w:val="uk-UA"/>
        </w:rPr>
        <w:t xml:space="preserve"> сільської ради</w:t>
      </w:r>
    </w:p>
    <w:p w:rsidR="007678B3" w:rsidRPr="00E320AC" w:rsidRDefault="007678B3" w:rsidP="007678B3">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1" w:name="n11884"/>
      <w:bookmarkEnd w:id="231"/>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2" w:name="n11885"/>
      <w:bookmarkEnd w:id="232"/>
      <w:r w:rsidRPr="00933664">
        <w:rPr>
          <w:sz w:val="28"/>
          <w:szCs w:val="28"/>
        </w:rPr>
        <w:t xml:space="preserve">2.1. </w:t>
      </w:r>
      <w:bookmarkStart w:id="233" w:name="n12942"/>
      <w:bookmarkStart w:id="234" w:name="n11886"/>
      <w:bookmarkEnd w:id="233"/>
      <w:bookmarkEnd w:id="234"/>
      <w:r w:rsidRPr="00D42C92">
        <w:rPr>
          <w:rFonts w:ascii="Times New Roman" w:hAnsi="Times New Roman"/>
          <w:sz w:val="28"/>
          <w:szCs w:val="28"/>
          <w:lang w:eastAsia="uk-UA"/>
        </w:rPr>
        <w:t>Платниками збору є громадяни України, іноземці, а також особи без громадянства, які п</w:t>
      </w:r>
      <w:r w:rsidR="00CA5BF8">
        <w:rPr>
          <w:rFonts w:ascii="Times New Roman" w:hAnsi="Times New Roman"/>
          <w:sz w:val="28"/>
          <w:szCs w:val="28"/>
          <w:lang w:eastAsia="uk-UA"/>
        </w:rPr>
        <w:t xml:space="preserve">рибувають на територію </w:t>
      </w:r>
      <w:r w:rsidR="00CA5BF8">
        <w:rPr>
          <w:rFonts w:ascii="Times New Roman" w:hAnsi="Times New Roman"/>
          <w:sz w:val="28"/>
          <w:szCs w:val="28"/>
          <w:lang w:val="uk-UA" w:eastAsia="uk-UA"/>
        </w:rPr>
        <w:t>Мохнатинської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5" w:name="n11887"/>
      <w:bookmarkEnd w:id="235"/>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6" w:name="n11888"/>
      <w:bookmarkEnd w:id="236"/>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7" w:name="n11889"/>
      <w:bookmarkEnd w:id="237"/>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8" w:name="n11890"/>
      <w:bookmarkEnd w:id="238"/>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39" w:name="n11891"/>
      <w:bookmarkEnd w:id="239"/>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0" w:name="n11892"/>
      <w:bookmarkEnd w:id="240"/>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1" w:name="n11893"/>
      <w:bookmarkEnd w:id="241"/>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2" w:name="n11894"/>
      <w:bookmarkEnd w:id="242"/>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3" w:name="n11895"/>
      <w:bookmarkEnd w:id="243"/>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4" w:name="n11896"/>
      <w:bookmarkEnd w:id="244"/>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5" w:name="n11897"/>
      <w:bookmarkEnd w:id="245"/>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6" w:name="n11898"/>
      <w:bookmarkEnd w:id="246"/>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413DAB" w:rsidRDefault="007678B3" w:rsidP="00413DAB">
      <w:pPr>
        <w:pStyle w:val="rvps2"/>
        <w:spacing w:before="0" w:beforeAutospacing="0" w:after="0" w:afterAutospacing="0"/>
        <w:ind w:firstLine="708"/>
        <w:jc w:val="both"/>
        <w:rPr>
          <w:sz w:val="28"/>
          <w:szCs w:val="28"/>
        </w:rPr>
      </w:pPr>
      <w:bookmarkStart w:id="247" w:name="n11899"/>
      <w:bookmarkEnd w:id="247"/>
      <w:r w:rsidRPr="00933664">
        <w:rPr>
          <w:sz w:val="28"/>
          <w:szCs w:val="28"/>
        </w:rPr>
        <w:lastRenderedPageBreak/>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8" w:name="n11900"/>
      <w:bookmarkEnd w:id="248"/>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t>5. Податкові агенти</w:t>
      </w:r>
      <w:bookmarkStart w:id="249" w:name="n11901"/>
      <w:bookmarkEnd w:id="249"/>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0" w:name="n12943"/>
      <w:bookmarkStart w:id="251" w:name="n11902"/>
      <w:bookmarkEnd w:id="250"/>
      <w:bookmarkEnd w:id="251"/>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2" w:name="n11903"/>
      <w:bookmarkEnd w:id="252"/>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3" w:name="n11904"/>
      <w:bookmarkEnd w:id="253"/>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4" w:name="n12944"/>
      <w:bookmarkStart w:id="255" w:name="n11905"/>
      <w:bookmarkEnd w:id="254"/>
      <w:bookmarkEnd w:id="255"/>
      <w:r w:rsidRPr="00B851B0">
        <w:rPr>
          <w:b/>
          <w:sz w:val="28"/>
          <w:szCs w:val="28"/>
        </w:rPr>
        <w:t>6. Особливості справляння збору</w:t>
      </w:r>
      <w:bookmarkStart w:id="256" w:name="n11906"/>
      <w:bookmarkEnd w:id="256"/>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7" w:name="n11907"/>
      <w:bookmarkEnd w:id="257"/>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8" w:name="n11908"/>
      <w:bookmarkEnd w:id="258"/>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59" w:name="n11909"/>
      <w:bookmarkEnd w:id="259"/>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0" w:name="n11910"/>
      <w:bookmarkEnd w:id="260"/>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lastRenderedPageBreak/>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B264D8" w:rsidRDefault="00413DAB" w:rsidP="00117E09">
      <w:pPr>
        <w:spacing w:after="0"/>
        <w:rPr>
          <w:rFonts w:ascii="Times New Roman" w:hAnsi="Times New Roman"/>
          <w:b/>
          <w:sz w:val="28"/>
          <w:szCs w:val="28"/>
          <w:lang w:val="uk-UA"/>
        </w:rPr>
      </w:pPr>
      <w:r>
        <w:rPr>
          <w:rFonts w:ascii="Times New Roman" w:hAnsi="Times New Roman"/>
          <w:b/>
          <w:sz w:val="28"/>
          <w:szCs w:val="28"/>
          <w:lang w:val="uk-UA"/>
        </w:rPr>
        <w:t>Секретар виконкому</w:t>
      </w:r>
      <w:r w:rsidR="00777ACA" w:rsidRPr="00117E09">
        <w:rPr>
          <w:rFonts w:ascii="Times New Roman" w:hAnsi="Times New Roman"/>
          <w:b/>
          <w:sz w:val="28"/>
          <w:szCs w:val="28"/>
          <w:lang w:val="uk-UA"/>
        </w:rPr>
        <w:t xml:space="preserve">                                           </w:t>
      </w:r>
      <w:r w:rsidR="00777ACA" w:rsidRPr="00117E09">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О.В.Плотнікова</w:t>
      </w:r>
    </w:p>
    <w:p w:rsidR="00413DAB" w:rsidRPr="00117E09" w:rsidRDefault="00413DAB" w:rsidP="00117E09">
      <w:pPr>
        <w:spacing w:after="0"/>
        <w:rPr>
          <w:rFonts w:ascii="Times New Roman" w:hAnsi="Times New Roman"/>
          <w:b/>
          <w:sz w:val="28"/>
          <w:szCs w:val="28"/>
          <w:lang w:val="uk-UA"/>
        </w:rPr>
      </w:pPr>
    </w:p>
    <w:sectPr w:rsidR="00413DAB" w:rsidRPr="00117E09" w:rsidSect="008B6852">
      <w:head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88" w:rsidRDefault="009B5688" w:rsidP="00117E09">
      <w:pPr>
        <w:spacing w:after="0" w:line="240" w:lineRule="auto"/>
      </w:pPr>
      <w:r>
        <w:separator/>
      </w:r>
    </w:p>
  </w:endnote>
  <w:endnote w:type="continuationSeparator" w:id="0">
    <w:p w:rsidR="009B5688" w:rsidRDefault="009B5688"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65" w:rsidRDefault="005D3C65">
    <w:pPr>
      <w:pStyle w:val="a7"/>
      <w:jc w:val="center"/>
    </w:pPr>
    <w:fldSimple w:instr=" PAGE   \* MERGEFORMAT ">
      <w:r w:rsidR="005B26B7">
        <w:rPr>
          <w:noProof/>
        </w:rPr>
        <w:t>21</w:t>
      </w:r>
    </w:fldSimple>
  </w:p>
  <w:p w:rsidR="005D3C65" w:rsidRDefault="005D3C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88" w:rsidRDefault="009B5688" w:rsidP="00117E09">
      <w:pPr>
        <w:spacing w:after="0" w:line="240" w:lineRule="auto"/>
      </w:pPr>
      <w:r>
        <w:separator/>
      </w:r>
    </w:p>
  </w:footnote>
  <w:footnote w:type="continuationSeparator" w:id="0">
    <w:p w:rsidR="009B5688" w:rsidRDefault="009B5688"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C65" w:rsidRDefault="005D3C65">
    <w:pPr>
      <w:pStyle w:val="a5"/>
    </w:pPr>
  </w:p>
  <w:p w:rsidR="005D3C65" w:rsidRDefault="005D3C6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1"/>
    <w:footnote w:id="0"/>
  </w:footnotePr>
  <w:endnotePr>
    <w:endnote w:id="-1"/>
    <w:endnote w:id="0"/>
  </w:endnotePr>
  <w:compat/>
  <w:rsids>
    <w:rsidRoot w:val="008B6852"/>
    <w:rsid w:val="00020D12"/>
    <w:rsid w:val="00061C28"/>
    <w:rsid w:val="000E37D8"/>
    <w:rsid w:val="00117E09"/>
    <w:rsid w:val="00185CBC"/>
    <w:rsid w:val="001B0900"/>
    <w:rsid w:val="001B10F0"/>
    <w:rsid w:val="001C3ADD"/>
    <w:rsid w:val="001E309D"/>
    <w:rsid w:val="002E3677"/>
    <w:rsid w:val="00303874"/>
    <w:rsid w:val="00321228"/>
    <w:rsid w:val="003546E0"/>
    <w:rsid w:val="003A7F7B"/>
    <w:rsid w:val="003D7E54"/>
    <w:rsid w:val="00413DAB"/>
    <w:rsid w:val="004A2522"/>
    <w:rsid w:val="005024C1"/>
    <w:rsid w:val="005B26B7"/>
    <w:rsid w:val="005C5157"/>
    <w:rsid w:val="005D3C65"/>
    <w:rsid w:val="00745DB3"/>
    <w:rsid w:val="00766977"/>
    <w:rsid w:val="007678B3"/>
    <w:rsid w:val="00777ACA"/>
    <w:rsid w:val="008B6852"/>
    <w:rsid w:val="00963544"/>
    <w:rsid w:val="009B5688"/>
    <w:rsid w:val="00A214E1"/>
    <w:rsid w:val="00B264D8"/>
    <w:rsid w:val="00BB01AB"/>
    <w:rsid w:val="00BE5C96"/>
    <w:rsid w:val="00CA5BF8"/>
    <w:rsid w:val="00CB3C27"/>
    <w:rsid w:val="00CC6D3F"/>
    <w:rsid w:val="00DA4451"/>
    <w:rsid w:val="00E47D9B"/>
    <w:rsid w:val="00EB23B3"/>
    <w:rsid w:val="00EC0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8"/>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8B6852"/>
    <w:rPr>
      <w:b/>
      <w:sz w:val="28"/>
      <w:lang w:eastAsia="ru-RU"/>
    </w:rPr>
  </w:style>
  <w:style w:type="paragraph" w:styleId="22">
    <w:name w:val="Body Text 2"/>
    <w:basedOn w:val="a"/>
    <w:link w:val="21"/>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8B6852"/>
    <w:rPr>
      <w:rFonts w:ascii="Calibri" w:eastAsia="Calibri" w:hAnsi="Calibri" w:cs="Times New Roman"/>
    </w:rPr>
  </w:style>
  <w:style w:type="character" w:customStyle="1" w:styleId="31">
    <w:name w:val="Основной текст (3)_"/>
    <w:link w:val="32"/>
    <w:locked/>
    <w:rsid w:val="008B6852"/>
    <w:rPr>
      <w:b/>
      <w:bCs/>
      <w:sz w:val="27"/>
      <w:szCs w:val="27"/>
      <w:shd w:val="clear" w:color="auto" w:fill="FFFFFF"/>
    </w:rPr>
  </w:style>
  <w:style w:type="paragraph" w:customStyle="1" w:styleId="32">
    <w:name w:val="Основной текст (3)"/>
    <w:basedOn w:val="a"/>
    <w:link w:val="31"/>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8B6852"/>
    <w:rPr>
      <w:b/>
      <w:bCs/>
      <w:sz w:val="27"/>
      <w:szCs w:val="27"/>
      <w:shd w:val="clear" w:color="auto" w:fill="FFFFFF"/>
    </w:rPr>
  </w:style>
  <w:style w:type="paragraph" w:customStyle="1" w:styleId="24">
    <w:name w:val="Подпись к таблице (2)"/>
    <w:basedOn w:val="a"/>
    <w:link w:val="23"/>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3.rada.gov.ua/laws/show/2755-17/paran7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hyperlink" Target="http://zakon2.rada.gov.ua/laws/show/2755-17/paran2502" TargetMode="External"/><Relationship Id="rId10" Type="http://schemas.openxmlformats.org/officeDocument/2006/relationships/hyperlink" Target="http://zakon2.rada.gov.ua/laws/show/87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zakon2.rada.gov.ua/laws/show/85/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EF02-3186-4F50-89BB-7BBD82A8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54</Pages>
  <Words>16689</Words>
  <Characters>95133</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5</cp:revision>
  <cp:lastPrinted>2018-05-29T06:21:00Z</cp:lastPrinted>
  <dcterms:created xsi:type="dcterms:W3CDTF">2018-05-30T13:43:00Z</dcterms:created>
  <dcterms:modified xsi:type="dcterms:W3CDTF">2018-05-31T13:38:00Z</dcterms:modified>
</cp:coreProperties>
</file>